
<file path=[Content_Types].xml><?xml version="1.0" encoding="utf-8"?>
<Types xmlns="http://schemas.openxmlformats.org/package/2006/content-types">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A4A" w:rsidRPr="00490C92" w:rsidRDefault="00890A4A" w:rsidP="00ED226B">
      <w:pPr>
        <w:jc w:val="center"/>
        <w:rPr>
          <w:rFonts w:ascii="Arial" w:hAnsi="Arial" w:cs="Arial"/>
          <w:b/>
          <w:caps/>
          <w:u w:val="single"/>
        </w:rPr>
      </w:pPr>
    </w:p>
    <w:p w:rsidR="00890A4A" w:rsidRDefault="00890A4A" w:rsidP="00890A4A">
      <w:pPr>
        <w:jc w:val="center"/>
        <w:rPr>
          <w:rFonts w:ascii="Arial" w:hAnsi="Arial" w:cs="Arial"/>
          <w:b/>
          <w:caps/>
          <w:u w:val="single"/>
        </w:rPr>
      </w:pPr>
    </w:p>
    <w:p w:rsidR="00825C9D" w:rsidRPr="00490C92" w:rsidRDefault="00825C9D" w:rsidP="00890A4A">
      <w:pPr>
        <w:jc w:val="center"/>
        <w:rPr>
          <w:rFonts w:ascii="Arial" w:hAnsi="Arial" w:cs="Arial"/>
          <w:b/>
          <w:caps/>
          <w:u w:val="single"/>
        </w:rPr>
      </w:pPr>
    </w:p>
    <w:p w:rsidR="00890A4A" w:rsidRPr="00490C92" w:rsidRDefault="00890A4A" w:rsidP="00890A4A">
      <w:pPr>
        <w:jc w:val="center"/>
        <w:rPr>
          <w:rFonts w:ascii="Arial" w:hAnsi="Arial" w:cs="Arial"/>
          <w:b/>
          <w:caps/>
          <w:u w:val="single"/>
        </w:rPr>
      </w:pPr>
    </w:p>
    <w:p w:rsidR="00890A4A" w:rsidRPr="00490C92" w:rsidRDefault="00890A4A" w:rsidP="00890A4A">
      <w:pPr>
        <w:jc w:val="center"/>
        <w:rPr>
          <w:rFonts w:ascii="Arial" w:hAnsi="Arial" w:cs="Arial"/>
          <w:b/>
          <w:caps/>
          <w:u w:val="single"/>
        </w:rPr>
      </w:pPr>
    </w:p>
    <w:p w:rsidR="00890A4A" w:rsidRPr="00490C92" w:rsidRDefault="00890A4A" w:rsidP="00890A4A">
      <w:pPr>
        <w:jc w:val="center"/>
        <w:rPr>
          <w:rFonts w:ascii="Arial" w:hAnsi="Arial" w:cs="Arial"/>
          <w:b/>
          <w:sz w:val="28"/>
        </w:rPr>
      </w:pPr>
      <w:r w:rsidRPr="00490C92">
        <w:rPr>
          <w:rFonts w:ascii="Arial" w:hAnsi="Arial" w:cs="Arial"/>
          <w:b/>
          <w:sz w:val="28"/>
        </w:rPr>
        <w:t>20</w:t>
      </w:r>
      <w:r w:rsidR="002037F4">
        <w:rPr>
          <w:rFonts w:ascii="Arial" w:hAnsi="Arial" w:cs="Arial"/>
          <w:b/>
          <w:sz w:val="28"/>
        </w:rPr>
        <w:t>12 – 2015</w:t>
      </w:r>
      <w:r w:rsidRPr="00490C92">
        <w:rPr>
          <w:rFonts w:ascii="Arial" w:hAnsi="Arial" w:cs="Arial"/>
          <w:b/>
          <w:sz w:val="28"/>
        </w:rPr>
        <w:t xml:space="preserve"> Triennium Work Report</w:t>
      </w:r>
    </w:p>
    <w:p w:rsidR="00890A4A" w:rsidRPr="00490C92" w:rsidRDefault="00890A4A" w:rsidP="00890A4A">
      <w:pPr>
        <w:jc w:val="center"/>
        <w:rPr>
          <w:rFonts w:ascii="Arial" w:hAnsi="Arial" w:cs="Arial"/>
          <w:b/>
        </w:rPr>
      </w:pPr>
      <w:r w:rsidRPr="00490C92">
        <w:rPr>
          <w:rFonts w:ascii="Arial" w:hAnsi="Arial" w:cs="Arial"/>
          <w:b/>
        </w:rPr>
        <w:t>June 201</w:t>
      </w:r>
      <w:r w:rsidR="002037F4">
        <w:rPr>
          <w:rFonts w:ascii="Arial" w:hAnsi="Arial" w:cs="Arial"/>
          <w:b/>
        </w:rPr>
        <w:t>5</w:t>
      </w:r>
    </w:p>
    <w:p w:rsidR="00890A4A" w:rsidRPr="00490C92" w:rsidRDefault="00890A4A" w:rsidP="00890A4A">
      <w:pPr>
        <w:jc w:val="center"/>
        <w:rPr>
          <w:rFonts w:ascii="Arial" w:hAnsi="Arial" w:cs="Arial"/>
          <w:b/>
        </w:rPr>
      </w:pPr>
    </w:p>
    <w:p w:rsidR="00890A4A" w:rsidRPr="00490C92" w:rsidRDefault="00890A4A" w:rsidP="00890A4A">
      <w:pPr>
        <w:jc w:val="center"/>
        <w:rPr>
          <w:rFonts w:ascii="Arial" w:hAnsi="Arial" w:cs="Arial"/>
          <w:b/>
        </w:rPr>
      </w:pPr>
    </w:p>
    <w:p w:rsidR="00890A4A" w:rsidRDefault="00825C9D" w:rsidP="00825C9D">
      <w:pPr>
        <w:jc w:val="center"/>
        <w:rPr>
          <w:rFonts w:ascii="Arial" w:hAnsi="Arial" w:cs="Arial"/>
          <w:b/>
          <w:caps/>
          <w:sz w:val="28"/>
        </w:rPr>
      </w:pPr>
      <w:r w:rsidRPr="00825C9D">
        <w:rPr>
          <w:rFonts w:ascii="Arial" w:hAnsi="Arial" w:cs="Arial"/>
          <w:b/>
          <w:caps/>
          <w:sz w:val="28"/>
        </w:rPr>
        <w:t>Programme Committee D3</w:t>
      </w:r>
      <w:r w:rsidR="00890A4A" w:rsidRPr="00490C92">
        <w:rPr>
          <w:rFonts w:ascii="Arial" w:hAnsi="Arial" w:cs="Arial"/>
          <w:b/>
          <w:caps/>
          <w:sz w:val="28"/>
        </w:rPr>
        <w:t xml:space="preserve">: </w:t>
      </w:r>
      <w:r w:rsidR="00D32FBD">
        <w:rPr>
          <w:rFonts w:ascii="Arial" w:hAnsi="Arial" w:cs="Arial"/>
          <w:b/>
          <w:caps/>
          <w:sz w:val="28"/>
        </w:rPr>
        <w:t>SMALL SCALE LNG</w:t>
      </w:r>
    </w:p>
    <w:p w:rsidR="00CE03D8" w:rsidRDefault="00CE03D8" w:rsidP="00825C9D">
      <w:pPr>
        <w:jc w:val="center"/>
        <w:rPr>
          <w:rFonts w:ascii="Arial" w:hAnsi="Arial" w:cs="Arial"/>
          <w:b/>
          <w:caps/>
          <w:sz w:val="28"/>
        </w:rPr>
      </w:pPr>
    </w:p>
    <w:p w:rsidR="00CE03D8" w:rsidRDefault="00CE03D8" w:rsidP="00825C9D">
      <w:pPr>
        <w:jc w:val="center"/>
        <w:rPr>
          <w:rFonts w:ascii="Arial" w:hAnsi="Arial" w:cs="Arial"/>
          <w:b/>
          <w:caps/>
          <w:sz w:val="28"/>
        </w:rPr>
      </w:pPr>
      <w:r>
        <w:rPr>
          <w:rFonts w:ascii="Arial" w:hAnsi="Arial" w:cs="Arial"/>
          <w:b/>
          <w:caps/>
          <w:sz w:val="28"/>
        </w:rPr>
        <w:t>REGIONAL TEMPLATE</w:t>
      </w:r>
    </w:p>
    <w:p w:rsidR="00CE03D8" w:rsidRPr="00490C92" w:rsidRDefault="00CE03D8" w:rsidP="00825C9D">
      <w:pPr>
        <w:jc w:val="center"/>
        <w:rPr>
          <w:rFonts w:ascii="Arial" w:hAnsi="Arial" w:cs="Arial"/>
          <w:b/>
          <w:caps/>
          <w:sz w:val="28"/>
        </w:rPr>
      </w:pPr>
      <w:r>
        <w:rPr>
          <w:rFonts w:ascii="Arial" w:hAnsi="Arial" w:cs="Arial"/>
          <w:b/>
          <w:caps/>
          <w:sz w:val="28"/>
        </w:rPr>
        <w:t xml:space="preserve">REGioN: </w:t>
      </w:r>
      <w:r w:rsidR="00A73996">
        <w:rPr>
          <w:rFonts w:ascii="Arial" w:hAnsi="Arial" w:cs="Arial"/>
          <w:b/>
          <w:caps/>
          <w:sz w:val="28"/>
        </w:rPr>
        <w:t>CARIBBEAN&amp;CENTRAL AMERICA</w:t>
      </w:r>
    </w:p>
    <w:p w:rsidR="00890A4A" w:rsidRPr="00490C92" w:rsidRDefault="00890A4A">
      <w:pPr>
        <w:rPr>
          <w:rFonts w:ascii="Arial" w:hAnsi="Arial" w:cs="Arial"/>
          <w:b/>
        </w:rPr>
      </w:pPr>
      <w:r w:rsidRPr="00490C92">
        <w:rPr>
          <w:rFonts w:ascii="Arial" w:hAnsi="Arial" w:cs="Arial"/>
          <w:b/>
        </w:rPr>
        <w:br w:type="page"/>
      </w:r>
    </w:p>
    <w:bookmarkStart w:id="0" w:name="_Toc315967115" w:displacedByCustomXml="next"/>
    <w:sdt>
      <w:sdtPr>
        <w:rPr>
          <w:rFonts w:eastAsiaTheme="minorHAnsi" w:cstheme="minorBidi"/>
          <w:b w:val="0"/>
          <w:bCs w:val="0"/>
          <w:sz w:val="22"/>
          <w:szCs w:val="22"/>
          <w:lang w:val="en-GB"/>
        </w:rPr>
        <w:id w:val="17458915"/>
        <w:docPartObj>
          <w:docPartGallery w:val="Table of Contents"/>
          <w:docPartUnique/>
        </w:docPartObj>
      </w:sdtPr>
      <w:sdtEndPr/>
      <w:sdtContent>
        <w:p w:rsidR="00145CDC" w:rsidRDefault="00145CDC" w:rsidP="0066396C">
          <w:pPr>
            <w:pStyle w:val="TtulodeTDC"/>
            <w:pageBreakBefore/>
            <w:spacing w:before="120"/>
            <w:ind w:left="737"/>
          </w:pPr>
          <w:r>
            <w:t>Table of Contents</w:t>
          </w:r>
        </w:p>
        <w:p w:rsidR="00486809" w:rsidRDefault="00B35F50">
          <w:pPr>
            <w:pStyle w:val="TDC1"/>
            <w:tabs>
              <w:tab w:val="right" w:leader="dot" w:pos="9060"/>
            </w:tabs>
            <w:rPr>
              <w:rFonts w:asciiTheme="minorHAnsi" w:hAnsiTheme="minorHAnsi"/>
              <w:noProof/>
            </w:rPr>
          </w:pPr>
          <w:r>
            <w:fldChar w:fldCharType="begin"/>
          </w:r>
          <w:r w:rsidR="00145CDC">
            <w:instrText xml:space="preserve"> TOC \o "1-3" \h \z \u </w:instrText>
          </w:r>
          <w:r>
            <w:fldChar w:fldCharType="separate"/>
          </w:r>
          <w:hyperlink w:anchor="_Toc369857018" w:history="1">
            <w:r w:rsidR="00486809" w:rsidRPr="007E587A">
              <w:rPr>
                <w:rStyle w:val="Hipervnculo"/>
                <w:noProof/>
              </w:rPr>
              <w:t>General (and short) overview about LNG industry in the region</w:t>
            </w:r>
            <w:r w:rsidR="00486809">
              <w:rPr>
                <w:noProof/>
                <w:webHidden/>
              </w:rPr>
              <w:tab/>
            </w:r>
            <w:r w:rsidR="00486809">
              <w:rPr>
                <w:noProof/>
                <w:webHidden/>
              </w:rPr>
              <w:fldChar w:fldCharType="begin"/>
            </w:r>
            <w:r w:rsidR="00486809">
              <w:rPr>
                <w:noProof/>
                <w:webHidden/>
              </w:rPr>
              <w:instrText xml:space="preserve"> PAGEREF _Toc369857018 \h </w:instrText>
            </w:r>
            <w:r w:rsidR="00486809">
              <w:rPr>
                <w:noProof/>
                <w:webHidden/>
              </w:rPr>
            </w:r>
            <w:r w:rsidR="00486809">
              <w:rPr>
                <w:noProof/>
                <w:webHidden/>
              </w:rPr>
              <w:fldChar w:fldCharType="separate"/>
            </w:r>
            <w:r w:rsidR="00123D8F">
              <w:rPr>
                <w:noProof/>
                <w:webHidden/>
              </w:rPr>
              <w:t>2</w:t>
            </w:r>
            <w:r w:rsidR="00486809">
              <w:rPr>
                <w:noProof/>
                <w:webHidden/>
              </w:rPr>
              <w:fldChar w:fldCharType="end"/>
            </w:r>
          </w:hyperlink>
        </w:p>
        <w:p w:rsidR="00486809" w:rsidRDefault="00D64574">
          <w:pPr>
            <w:pStyle w:val="TDC1"/>
            <w:tabs>
              <w:tab w:val="right" w:leader="dot" w:pos="9060"/>
            </w:tabs>
            <w:rPr>
              <w:rFonts w:asciiTheme="minorHAnsi" w:hAnsiTheme="minorHAnsi"/>
              <w:noProof/>
            </w:rPr>
          </w:pPr>
          <w:hyperlink w:anchor="_Toc369857019" w:history="1">
            <w:r w:rsidR="00486809" w:rsidRPr="007E587A">
              <w:rPr>
                <w:rStyle w:val="Hipervnculo"/>
                <w:noProof/>
              </w:rPr>
              <w:t>Analysis of regional data based on report structure</w:t>
            </w:r>
            <w:r w:rsidR="00486809">
              <w:rPr>
                <w:noProof/>
                <w:webHidden/>
              </w:rPr>
              <w:tab/>
            </w:r>
            <w:r w:rsidR="00486809">
              <w:rPr>
                <w:noProof/>
                <w:webHidden/>
              </w:rPr>
              <w:fldChar w:fldCharType="begin"/>
            </w:r>
            <w:r w:rsidR="00486809">
              <w:rPr>
                <w:noProof/>
                <w:webHidden/>
              </w:rPr>
              <w:instrText xml:space="preserve"> PAGEREF _Toc369857019 \h </w:instrText>
            </w:r>
            <w:r w:rsidR="00486809">
              <w:rPr>
                <w:noProof/>
                <w:webHidden/>
              </w:rPr>
            </w:r>
            <w:r w:rsidR="00486809">
              <w:rPr>
                <w:noProof/>
                <w:webHidden/>
              </w:rPr>
              <w:fldChar w:fldCharType="separate"/>
            </w:r>
            <w:r w:rsidR="00123D8F">
              <w:rPr>
                <w:noProof/>
                <w:webHidden/>
              </w:rPr>
              <w:t>2</w:t>
            </w:r>
            <w:r w:rsidR="00486809">
              <w:rPr>
                <w:noProof/>
                <w:webHidden/>
              </w:rPr>
              <w:fldChar w:fldCharType="end"/>
            </w:r>
          </w:hyperlink>
        </w:p>
        <w:p w:rsidR="00486809" w:rsidRDefault="00D64574">
          <w:pPr>
            <w:pStyle w:val="TDC2"/>
            <w:tabs>
              <w:tab w:val="right" w:leader="dot" w:pos="9060"/>
            </w:tabs>
            <w:rPr>
              <w:rFonts w:asciiTheme="minorHAnsi" w:hAnsiTheme="minorHAnsi"/>
              <w:noProof/>
            </w:rPr>
          </w:pPr>
          <w:hyperlink w:anchor="_Toc369857020" w:history="1">
            <w:r w:rsidR="00486809" w:rsidRPr="007E587A">
              <w:rPr>
                <w:rStyle w:val="Hipervnculo"/>
                <w:noProof/>
              </w:rPr>
              <w:t>Consumption driven:</w:t>
            </w:r>
            <w:r w:rsidR="00486809">
              <w:rPr>
                <w:noProof/>
                <w:webHidden/>
              </w:rPr>
              <w:tab/>
            </w:r>
            <w:r w:rsidR="00486809">
              <w:rPr>
                <w:noProof/>
                <w:webHidden/>
              </w:rPr>
              <w:fldChar w:fldCharType="begin"/>
            </w:r>
            <w:r w:rsidR="00486809">
              <w:rPr>
                <w:noProof/>
                <w:webHidden/>
              </w:rPr>
              <w:instrText xml:space="preserve"> PAGEREF _Toc369857020 \h </w:instrText>
            </w:r>
            <w:r w:rsidR="00486809">
              <w:rPr>
                <w:noProof/>
                <w:webHidden/>
              </w:rPr>
            </w:r>
            <w:r w:rsidR="00486809">
              <w:rPr>
                <w:noProof/>
                <w:webHidden/>
              </w:rPr>
              <w:fldChar w:fldCharType="separate"/>
            </w:r>
            <w:r w:rsidR="00123D8F">
              <w:rPr>
                <w:noProof/>
                <w:webHidden/>
              </w:rPr>
              <w:t>2</w:t>
            </w:r>
            <w:r w:rsidR="00486809">
              <w:rPr>
                <w:noProof/>
                <w:webHidden/>
              </w:rPr>
              <w:fldChar w:fldCharType="end"/>
            </w:r>
          </w:hyperlink>
        </w:p>
        <w:p w:rsidR="00486809" w:rsidRDefault="00D64574">
          <w:pPr>
            <w:pStyle w:val="TDC1"/>
            <w:tabs>
              <w:tab w:val="right" w:leader="dot" w:pos="9060"/>
            </w:tabs>
            <w:rPr>
              <w:rFonts w:asciiTheme="minorHAnsi" w:hAnsiTheme="minorHAnsi"/>
              <w:noProof/>
            </w:rPr>
          </w:pPr>
          <w:hyperlink w:anchor="_Toc369857021" w:history="1">
            <w:r w:rsidR="00486809" w:rsidRPr="007E587A">
              <w:rPr>
                <w:rStyle w:val="Hipervnculo"/>
                <w:noProof/>
              </w:rPr>
              <w:t>Safety, standards and regulations</w:t>
            </w:r>
            <w:r w:rsidR="00486809">
              <w:rPr>
                <w:noProof/>
                <w:webHidden/>
              </w:rPr>
              <w:tab/>
            </w:r>
            <w:r w:rsidR="00486809">
              <w:rPr>
                <w:noProof/>
                <w:webHidden/>
              </w:rPr>
              <w:fldChar w:fldCharType="begin"/>
            </w:r>
            <w:r w:rsidR="00486809">
              <w:rPr>
                <w:noProof/>
                <w:webHidden/>
              </w:rPr>
              <w:instrText xml:space="preserve"> PAGEREF _Toc369857021 \h </w:instrText>
            </w:r>
            <w:r w:rsidR="00486809">
              <w:rPr>
                <w:noProof/>
                <w:webHidden/>
              </w:rPr>
            </w:r>
            <w:r w:rsidR="00486809">
              <w:rPr>
                <w:noProof/>
                <w:webHidden/>
              </w:rPr>
              <w:fldChar w:fldCharType="separate"/>
            </w:r>
            <w:r w:rsidR="00123D8F">
              <w:rPr>
                <w:noProof/>
                <w:webHidden/>
              </w:rPr>
              <w:t>3</w:t>
            </w:r>
            <w:r w:rsidR="00486809">
              <w:rPr>
                <w:noProof/>
                <w:webHidden/>
              </w:rPr>
              <w:fldChar w:fldCharType="end"/>
            </w:r>
          </w:hyperlink>
        </w:p>
        <w:p w:rsidR="00486809" w:rsidRDefault="00D64574">
          <w:pPr>
            <w:pStyle w:val="TDC1"/>
            <w:tabs>
              <w:tab w:val="left" w:pos="1320"/>
              <w:tab w:val="right" w:leader="dot" w:pos="9060"/>
            </w:tabs>
            <w:rPr>
              <w:rFonts w:asciiTheme="minorHAnsi" w:hAnsiTheme="minorHAnsi"/>
              <w:noProof/>
            </w:rPr>
          </w:pPr>
          <w:hyperlink w:anchor="_Toc369857022" w:history="1">
            <w:r w:rsidR="00486809" w:rsidRPr="007E587A">
              <w:rPr>
                <w:rStyle w:val="Hipervnculo"/>
                <w:noProof/>
              </w:rPr>
              <w:t>Appendix 1.</w:t>
            </w:r>
            <w:r w:rsidR="00486809">
              <w:rPr>
                <w:rFonts w:asciiTheme="minorHAnsi" w:hAnsiTheme="minorHAnsi"/>
                <w:noProof/>
              </w:rPr>
              <w:tab/>
            </w:r>
            <w:r w:rsidR="00486809" w:rsidRPr="007E587A">
              <w:rPr>
                <w:rStyle w:val="Hipervnculo"/>
                <w:noProof/>
              </w:rPr>
              <w:t>Data Collection from the Regions</w:t>
            </w:r>
            <w:r w:rsidR="00486809">
              <w:rPr>
                <w:noProof/>
                <w:webHidden/>
              </w:rPr>
              <w:tab/>
            </w:r>
            <w:r w:rsidR="00486809">
              <w:rPr>
                <w:noProof/>
                <w:webHidden/>
              </w:rPr>
              <w:fldChar w:fldCharType="begin"/>
            </w:r>
            <w:r w:rsidR="00486809">
              <w:rPr>
                <w:noProof/>
                <w:webHidden/>
              </w:rPr>
              <w:instrText xml:space="preserve"> PAGEREF _Toc369857022 \h </w:instrText>
            </w:r>
            <w:r w:rsidR="00486809">
              <w:rPr>
                <w:noProof/>
                <w:webHidden/>
              </w:rPr>
            </w:r>
            <w:r w:rsidR="00486809">
              <w:rPr>
                <w:noProof/>
                <w:webHidden/>
              </w:rPr>
              <w:fldChar w:fldCharType="separate"/>
            </w:r>
            <w:r w:rsidR="00123D8F">
              <w:rPr>
                <w:noProof/>
                <w:webHidden/>
              </w:rPr>
              <w:t>4</w:t>
            </w:r>
            <w:r w:rsidR="00486809">
              <w:rPr>
                <w:noProof/>
                <w:webHidden/>
              </w:rPr>
              <w:fldChar w:fldCharType="end"/>
            </w:r>
          </w:hyperlink>
        </w:p>
        <w:p w:rsidR="00486809" w:rsidRDefault="00D64574">
          <w:pPr>
            <w:pStyle w:val="TDC1"/>
            <w:tabs>
              <w:tab w:val="left" w:pos="1320"/>
              <w:tab w:val="right" w:leader="dot" w:pos="9060"/>
            </w:tabs>
            <w:rPr>
              <w:rFonts w:asciiTheme="minorHAnsi" w:hAnsiTheme="minorHAnsi"/>
              <w:noProof/>
            </w:rPr>
          </w:pPr>
          <w:hyperlink w:anchor="_Toc369857023" w:history="1">
            <w:r w:rsidR="00486809" w:rsidRPr="007E587A">
              <w:rPr>
                <w:rStyle w:val="Hipervnculo"/>
                <w:noProof/>
              </w:rPr>
              <w:t>Appendix 2.</w:t>
            </w:r>
            <w:r w:rsidR="00486809">
              <w:rPr>
                <w:rFonts w:asciiTheme="minorHAnsi" w:hAnsiTheme="minorHAnsi"/>
                <w:noProof/>
              </w:rPr>
              <w:tab/>
            </w:r>
            <w:r w:rsidR="00486809" w:rsidRPr="007E587A">
              <w:rPr>
                <w:rStyle w:val="Hipervnculo"/>
                <w:noProof/>
              </w:rPr>
              <w:t>Small Scale LNG : Drivers and Business Models</w:t>
            </w:r>
            <w:r w:rsidR="00486809">
              <w:rPr>
                <w:noProof/>
                <w:webHidden/>
              </w:rPr>
              <w:tab/>
            </w:r>
            <w:r w:rsidR="00486809">
              <w:rPr>
                <w:noProof/>
                <w:webHidden/>
              </w:rPr>
              <w:fldChar w:fldCharType="begin"/>
            </w:r>
            <w:r w:rsidR="00486809">
              <w:rPr>
                <w:noProof/>
                <w:webHidden/>
              </w:rPr>
              <w:instrText xml:space="preserve"> PAGEREF _Toc369857023 \h </w:instrText>
            </w:r>
            <w:r w:rsidR="00486809">
              <w:rPr>
                <w:noProof/>
                <w:webHidden/>
              </w:rPr>
            </w:r>
            <w:r w:rsidR="00486809">
              <w:rPr>
                <w:noProof/>
                <w:webHidden/>
              </w:rPr>
              <w:fldChar w:fldCharType="separate"/>
            </w:r>
            <w:r w:rsidR="00123D8F">
              <w:rPr>
                <w:noProof/>
                <w:webHidden/>
              </w:rPr>
              <w:t>5</w:t>
            </w:r>
            <w:r w:rsidR="00486809">
              <w:rPr>
                <w:noProof/>
                <w:webHidden/>
              </w:rPr>
              <w:fldChar w:fldCharType="end"/>
            </w:r>
          </w:hyperlink>
        </w:p>
        <w:p w:rsidR="00145CDC" w:rsidRDefault="00B35F50">
          <w:r>
            <w:fldChar w:fldCharType="end"/>
          </w:r>
        </w:p>
      </w:sdtContent>
    </w:sdt>
    <w:p w:rsidR="00FE548D" w:rsidRPr="007F38D8" w:rsidRDefault="00E976E4" w:rsidP="00FE548D">
      <w:pPr>
        <w:pStyle w:val="Ttulo1"/>
        <w:rPr>
          <w:lang w:val="en-US"/>
        </w:rPr>
      </w:pPr>
      <w:bookmarkStart w:id="1" w:name="_Toc369857018"/>
      <w:bookmarkEnd w:id="0"/>
      <w:r>
        <w:rPr>
          <w:lang w:val="en-US"/>
        </w:rPr>
        <w:t>General</w:t>
      </w:r>
      <w:r w:rsidR="00FE548D" w:rsidRPr="007F38D8">
        <w:rPr>
          <w:lang w:val="en-US"/>
        </w:rPr>
        <w:t xml:space="preserve"> overview about LNG industry in the region</w:t>
      </w:r>
      <w:bookmarkEnd w:id="1"/>
    </w:p>
    <w:p w:rsidR="00FE548D" w:rsidRDefault="00FE548D" w:rsidP="00FE548D">
      <w:pPr>
        <w:pStyle w:val="Prrafodelista"/>
        <w:rPr>
          <w:i/>
          <w:lang w:val="en-US"/>
        </w:rPr>
      </w:pPr>
    </w:p>
    <w:p w:rsidR="00A73996" w:rsidRDefault="00A73996" w:rsidP="00A73996">
      <w:pPr>
        <w:pStyle w:val="Ttulo1"/>
        <w:jc w:val="both"/>
        <w:rPr>
          <w:rFonts w:eastAsiaTheme="minorHAnsi" w:cstheme="minorBidi"/>
          <w:b w:val="0"/>
          <w:bCs w:val="0"/>
          <w:i/>
          <w:sz w:val="22"/>
          <w:szCs w:val="22"/>
          <w:lang w:val="en-US"/>
        </w:rPr>
      </w:pPr>
      <w:bookmarkStart w:id="2" w:name="_Toc369857019"/>
      <w:r w:rsidRPr="00A73996">
        <w:rPr>
          <w:rFonts w:eastAsiaTheme="minorHAnsi" w:cstheme="minorBidi"/>
          <w:b w:val="0"/>
          <w:bCs w:val="0"/>
          <w:i/>
          <w:sz w:val="22"/>
          <w:szCs w:val="22"/>
          <w:lang w:val="en-US"/>
        </w:rPr>
        <w:t>The on</w:t>
      </w:r>
      <w:r>
        <w:rPr>
          <w:rFonts w:eastAsiaTheme="minorHAnsi" w:cstheme="minorBidi"/>
          <w:b w:val="0"/>
          <w:bCs w:val="0"/>
          <w:i/>
          <w:sz w:val="22"/>
          <w:szCs w:val="22"/>
          <w:lang w:val="en-US"/>
        </w:rPr>
        <w:t>ly LNG producing (liquefaction)</w:t>
      </w:r>
      <w:r w:rsidRPr="00A73996">
        <w:rPr>
          <w:rFonts w:eastAsiaTheme="minorHAnsi" w:cstheme="minorBidi"/>
          <w:b w:val="0"/>
          <w:bCs w:val="0"/>
          <w:i/>
          <w:sz w:val="22"/>
          <w:szCs w:val="22"/>
          <w:lang w:val="en-US"/>
        </w:rPr>
        <w:t xml:space="preserve"> facilities </w:t>
      </w:r>
      <w:r>
        <w:rPr>
          <w:rFonts w:eastAsiaTheme="minorHAnsi" w:cstheme="minorBidi"/>
          <w:b w:val="0"/>
          <w:bCs w:val="0"/>
          <w:i/>
          <w:sz w:val="22"/>
          <w:szCs w:val="22"/>
          <w:lang w:val="en-US"/>
        </w:rPr>
        <w:t xml:space="preserve">in the area </w:t>
      </w:r>
      <w:r w:rsidRPr="00A73996">
        <w:rPr>
          <w:rFonts w:eastAsiaTheme="minorHAnsi" w:cstheme="minorBidi"/>
          <w:b w:val="0"/>
          <w:bCs w:val="0"/>
          <w:i/>
          <w:sz w:val="22"/>
          <w:szCs w:val="22"/>
          <w:lang w:val="en-US"/>
        </w:rPr>
        <w:t>are located in T&amp;T (up and running since 1999) with an overall capacity of 22</w:t>
      </w:r>
      <w:proofErr w:type="gramStart"/>
      <w:r w:rsidRPr="00A73996">
        <w:rPr>
          <w:rFonts w:eastAsiaTheme="minorHAnsi" w:cstheme="minorBidi"/>
          <w:b w:val="0"/>
          <w:bCs w:val="0"/>
          <w:i/>
          <w:sz w:val="22"/>
          <w:szCs w:val="22"/>
          <w:lang w:val="en-US"/>
        </w:rPr>
        <w:t>,4</w:t>
      </w:r>
      <w:proofErr w:type="gramEnd"/>
      <w:r w:rsidRPr="00A73996">
        <w:rPr>
          <w:rFonts w:eastAsiaTheme="minorHAnsi" w:cstheme="minorBidi"/>
          <w:b w:val="0"/>
          <w:bCs w:val="0"/>
          <w:i/>
          <w:sz w:val="22"/>
          <w:szCs w:val="22"/>
          <w:lang w:val="en-US"/>
        </w:rPr>
        <w:t xml:space="preserve"> </w:t>
      </w:r>
      <w:proofErr w:type="spellStart"/>
      <w:r w:rsidRPr="00A73996">
        <w:rPr>
          <w:rFonts w:eastAsiaTheme="minorHAnsi" w:cstheme="minorBidi"/>
          <w:b w:val="0"/>
          <w:bCs w:val="0"/>
          <w:i/>
          <w:sz w:val="22"/>
          <w:szCs w:val="22"/>
          <w:lang w:val="en-US"/>
        </w:rPr>
        <w:t>Mtpa</w:t>
      </w:r>
      <w:proofErr w:type="spellEnd"/>
      <w:r w:rsidRPr="00A73996">
        <w:rPr>
          <w:rFonts w:eastAsiaTheme="minorHAnsi" w:cstheme="minorBidi"/>
          <w:b w:val="0"/>
          <w:bCs w:val="0"/>
          <w:i/>
          <w:sz w:val="22"/>
          <w:szCs w:val="22"/>
          <w:lang w:val="en-US"/>
        </w:rPr>
        <w:t xml:space="preserve"> (composed by 4 </w:t>
      </w:r>
      <w:proofErr w:type="spellStart"/>
      <w:r w:rsidRPr="00A73996">
        <w:rPr>
          <w:rFonts w:eastAsiaTheme="minorHAnsi" w:cstheme="minorBidi"/>
          <w:b w:val="0"/>
          <w:bCs w:val="0"/>
          <w:i/>
          <w:sz w:val="22"/>
          <w:szCs w:val="22"/>
          <w:lang w:val="en-US"/>
        </w:rPr>
        <w:t>baseload</w:t>
      </w:r>
      <w:proofErr w:type="spellEnd"/>
      <w:r w:rsidRPr="00A73996">
        <w:rPr>
          <w:rFonts w:eastAsiaTheme="minorHAnsi" w:cstheme="minorBidi"/>
          <w:b w:val="0"/>
          <w:bCs w:val="0"/>
          <w:i/>
          <w:sz w:val="22"/>
          <w:szCs w:val="22"/>
          <w:lang w:val="en-US"/>
        </w:rPr>
        <w:t xml:space="preserve"> liquefaction trains). This facility supplies LNG mainly to European and North America markets, but also to the existing </w:t>
      </w:r>
      <w:proofErr w:type="spellStart"/>
      <w:r w:rsidRPr="00A73996">
        <w:rPr>
          <w:rFonts w:eastAsiaTheme="minorHAnsi" w:cstheme="minorBidi"/>
          <w:b w:val="0"/>
          <w:bCs w:val="0"/>
          <w:i/>
          <w:sz w:val="22"/>
          <w:szCs w:val="22"/>
          <w:lang w:val="en-US"/>
        </w:rPr>
        <w:t>regas</w:t>
      </w:r>
      <w:proofErr w:type="spellEnd"/>
      <w:r w:rsidRPr="00A73996">
        <w:rPr>
          <w:rFonts w:eastAsiaTheme="minorHAnsi" w:cstheme="minorBidi"/>
          <w:b w:val="0"/>
          <w:bCs w:val="0"/>
          <w:i/>
          <w:sz w:val="22"/>
          <w:szCs w:val="22"/>
          <w:lang w:val="en-US"/>
        </w:rPr>
        <w:t xml:space="preserve"> facilities in the area.</w:t>
      </w:r>
    </w:p>
    <w:p w:rsidR="00A73996" w:rsidRPr="00A73996" w:rsidRDefault="00A73996" w:rsidP="00A73996">
      <w:pPr>
        <w:rPr>
          <w:i/>
          <w:lang w:val="en-US"/>
        </w:rPr>
      </w:pPr>
      <w:r w:rsidRPr="00A73996">
        <w:rPr>
          <w:i/>
          <w:lang w:val="en-US"/>
        </w:rPr>
        <w:t xml:space="preserve">An small scale liquefaction project </w:t>
      </w:r>
      <w:r w:rsidR="006A2F15">
        <w:rPr>
          <w:i/>
          <w:lang w:val="en-US"/>
        </w:rPr>
        <w:t>took</w:t>
      </w:r>
      <w:r w:rsidRPr="00A73996">
        <w:rPr>
          <w:i/>
          <w:lang w:val="en-US"/>
        </w:rPr>
        <w:t xml:space="preserve"> FID in 2012, Colombian Pacific </w:t>
      </w:r>
      <w:proofErr w:type="spellStart"/>
      <w:r w:rsidRPr="00A73996">
        <w:rPr>
          <w:i/>
          <w:lang w:val="en-US"/>
        </w:rPr>
        <w:t>Rubiales</w:t>
      </w:r>
      <w:proofErr w:type="spellEnd"/>
      <w:r w:rsidRPr="00A73996">
        <w:rPr>
          <w:i/>
          <w:lang w:val="en-US"/>
        </w:rPr>
        <w:t xml:space="preserve"> with 0,5 </w:t>
      </w:r>
      <w:proofErr w:type="spellStart"/>
      <w:r w:rsidRPr="00A73996">
        <w:rPr>
          <w:i/>
          <w:lang w:val="en-US"/>
        </w:rPr>
        <w:t>Mtpa</w:t>
      </w:r>
      <w:proofErr w:type="spellEnd"/>
      <w:r w:rsidRPr="00A73996">
        <w:rPr>
          <w:i/>
          <w:lang w:val="en-US"/>
        </w:rPr>
        <w:t xml:space="preserve"> capacity the facility is expected to come on stream by 2015.Since many years ago, Venezuela has been considering LNG exports with different projects that, so far, didn’t go ahead, despite the huge gas reserves of the country.</w:t>
      </w:r>
    </w:p>
    <w:p w:rsidR="00A73996" w:rsidRDefault="00A73996" w:rsidP="00A73996">
      <w:pPr>
        <w:pStyle w:val="Ttulo1"/>
        <w:jc w:val="both"/>
        <w:rPr>
          <w:lang w:val="en-US"/>
        </w:rPr>
      </w:pPr>
      <w:r w:rsidRPr="00A73996">
        <w:rPr>
          <w:rFonts w:eastAsiaTheme="minorHAnsi" w:cstheme="minorBidi"/>
          <w:b w:val="0"/>
          <w:bCs w:val="0"/>
          <w:i/>
          <w:sz w:val="22"/>
          <w:szCs w:val="22"/>
          <w:lang w:val="en-US"/>
        </w:rPr>
        <w:t xml:space="preserve">Dominican Republic and Puerto Rico are the only countries in the area with installed </w:t>
      </w:r>
      <w:proofErr w:type="spellStart"/>
      <w:r w:rsidRPr="00A73996">
        <w:rPr>
          <w:rFonts w:eastAsiaTheme="minorHAnsi" w:cstheme="minorBidi"/>
          <w:b w:val="0"/>
          <w:bCs w:val="0"/>
          <w:i/>
          <w:sz w:val="22"/>
          <w:szCs w:val="22"/>
          <w:lang w:val="en-US"/>
        </w:rPr>
        <w:t>regas</w:t>
      </w:r>
      <w:proofErr w:type="spellEnd"/>
      <w:r w:rsidRPr="00A73996">
        <w:rPr>
          <w:rFonts w:eastAsiaTheme="minorHAnsi" w:cstheme="minorBidi"/>
          <w:b w:val="0"/>
          <w:bCs w:val="0"/>
          <w:i/>
          <w:sz w:val="22"/>
          <w:szCs w:val="22"/>
          <w:lang w:val="en-US"/>
        </w:rPr>
        <w:t xml:space="preserve"> capacity: 1</w:t>
      </w:r>
      <w:proofErr w:type="gramStart"/>
      <w:r w:rsidRPr="00A73996">
        <w:rPr>
          <w:rFonts w:eastAsiaTheme="minorHAnsi" w:cstheme="minorBidi"/>
          <w:b w:val="0"/>
          <w:bCs w:val="0"/>
          <w:i/>
          <w:sz w:val="22"/>
          <w:szCs w:val="22"/>
          <w:lang w:val="en-US"/>
        </w:rPr>
        <w:t>,9</w:t>
      </w:r>
      <w:proofErr w:type="gramEnd"/>
      <w:r w:rsidRPr="00A73996">
        <w:rPr>
          <w:rFonts w:eastAsiaTheme="minorHAnsi" w:cstheme="minorBidi"/>
          <w:b w:val="0"/>
          <w:bCs w:val="0"/>
          <w:i/>
          <w:sz w:val="22"/>
          <w:szCs w:val="22"/>
          <w:lang w:val="en-US"/>
        </w:rPr>
        <w:t xml:space="preserve"> </w:t>
      </w:r>
      <w:proofErr w:type="spellStart"/>
      <w:r w:rsidRPr="00A73996">
        <w:rPr>
          <w:rFonts w:eastAsiaTheme="minorHAnsi" w:cstheme="minorBidi"/>
          <w:b w:val="0"/>
          <w:bCs w:val="0"/>
          <w:i/>
          <w:sz w:val="22"/>
          <w:szCs w:val="22"/>
          <w:lang w:val="en-US"/>
        </w:rPr>
        <w:t>Mtpa</w:t>
      </w:r>
      <w:proofErr w:type="spellEnd"/>
      <w:r w:rsidRPr="00A73996">
        <w:rPr>
          <w:rFonts w:eastAsiaTheme="minorHAnsi" w:cstheme="minorBidi"/>
          <w:b w:val="0"/>
          <w:bCs w:val="0"/>
          <w:i/>
          <w:sz w:val="22"/>
          <w:szCs w:val="22"/>
          <w:lang w:val="en-US"/>
        </w:rPr>
        <w:t xml:space="preserve"> in Andrés (Dominican Republic) and 1,8 </w:t>
      </w:r>
      <w:proofErr w:type="spellStart"/>
      <w:r w:rsidRPr="00A73996">
        <w:rPr>
          <w:rFonts w:eastAsiaTheme="minorHAnsi" w:cstheme="minorBidi"/>
          <w:b w:val="0"/>
          <w:bCs w:val="0"/>
          <w:i/>
          <w:sz w:val="22"/>
          <w:szCs w:val="22"/>
          <w:lang w:val="en-US"/>
        </w:rPr>
        <w:t>Mtpa</w:t>
      </w:r>
      <w:proofErr w:type="spellEnd"/>
      <w:r w:rsidRPr="00A73996">
        <w:rPr>
          <w:rFonts w:eastAsiaTheme="minorHAnsi" w:cstheme="minorBidi"/>
          <w:b w:val="0"/>
          <w:bCs w:val="0"/>
          <w:i/>
          <w:sz w:val="22"/>
          <w:szCs w:val="22"/>
          <w:lang w:val="en-US"/>
        </w:rPr>
        <w:t xml:space="preserve"> in </w:t>
      </w:r>
      <w:proofErr w:type="spellStart"/>
      <w:r w:rsidRPr="00A73996">
        <w:rPr>
          <w:rFonts w:eastAsiaTheme="minorHAnsi" w:cstheme="minorBidi"/>
          <w:b w:val="0"/>
          <w:bCs w:val="0"/>
          <w:i/>
          <w:sz w:val="22"/>
          <w:szCs w:val="22"/>
          <w:lang w:val="en-US"/>
        </w:rPr>
        <w:t>Peñuelas</w:t>
      </w:r>
      <w:proofErr w:type="spellEnd"/>
      <w:r w:rsidRPr="00A73996">
        <w:rPr>
          <w:rFonts w:eastAsiaTheme="minorHAnsi" w:cstheme="minorBidi"/>
          <w:b w:val="0"/>
          <w:bCs w:val="0"/>
          <w:i/>
          <w:sz w:val="22"/>
          <w:szCs w:val="22"/>
          <w:lang w:val="en-US"/>
        </w:rPr>
        <w:t xml:space="preserve"> (Puerto Rico); both terminals receive LNG supply mainly from T&amp;T and don’t have a real open access regime. The main driver for this gas consumption is power generation.</w:t>
      </w:r>
    </w:p>
    <w:p w:rsidR="00A73996" w:rsidRPr="00A73996" w:rsidRDefault="00A73996" w:rsidP="00A73996">
      <w:pPr>
        <w:rPr>
          <w:i/>
          <w:lang w:val="en-US"/>
        </w:rPr>
      </w:pPr>
      <w:r w:rsidRPr="00A73996">
        <w:rPr>
          <w:i/>
          <w:lang w:val="en-US"/>
        </w:rPr>
        <w:t xml:space="preserve">Several countries within the region have showed a big interest on incorporating the LNG within their energy matrix. Notwithstanding, despite the interest for the LNG, there’s not a significant rise in the </w:t>
      </w:r>
      <w:proofErr w:type="spellStart"/>
      <w:r w:rsidRPr="00A73996">
        <w:rPr>
          <w:i/>
          <w:lang w:val="en-US"/>
        </w:rPr>
        <w:t>regas</w:t>
      </w:r>
      <w:proofErr w:type="spellEnd"/>
      <w:r w:rsidRPr="00A73996">
        <w:rPr>
          <w:i/>
          <w:lang w:val="en-US"/>
        </w:rPr>
        <w:t xml:space="preserve"> capacity in the area so far.</w:t>
      </w:r>
    </w:p>
    <w:p w:rsidR="00FE548D" w:rsidRDefault="000356E3" w:rsidP="00E976E4">
      <w:pPr>
        <w:pStyle w:val="Ttulo1"/>
        <w:jc w:val="both"/>
        <w:rPr>
          <w:lang w:val="en-US"/>
        </w:rPr>
      </w:pPr>
      <w:r>
        <w:rPr>
          <w:lang w:val="en-US"/>
        </w:rPr>
        <w:t>Analysis of regional data</w:t>
      </w:r>
      <w:bookmarkEnd w:id="2"/>
    </w:p>
    <w:p w:rsidR="00E976E4" w:rsidRPr="00E976E4" w:rsidRDefault="00E976E4" w:rsidP="00E976E4">
      <w:pPr>
        <w:rPr>
          <w:lang w:val="en-US"/>
        </w:rPr>
      </w:pPr>
    </w:p>
    <w:p w:rsidR="0045518D" w:rsidRDefault="00C42841" w:rsidP="00EF29FA">
      <w:pPr>
        <w:pStyle w:val="Prrafodelista"/>
        <w:ind w:left="0"/>
        <w:jc w:val="both"/>
        <w:rPr>
          <w:i/>
          <w:lang w:val="en-US"/>
        </w:rPr>
      </w:pPr>
      <w:r w:rsidRPr="00EF29FA">
        <w:rPr>
          <w:i/>
          <w:lang w:val="en-US"/>
        </w:rPr>
        <w:t>There are, currently</w:t>
      </w:r>
      <w:r w:rsidR="00EF29FA">
        <w:rPr>
          <w:i/>
          <w:lang w:val="en-US"/>
        </w:rPr>
        <w:t>,</w:t>
      </w:r>
      <w:r w:rsidRPr="00EF29FA">
        <w:rPr>
          <w:i/>
          <w:lang w:val="en-US"/>
        </w:rPr>
        <w:t xml:space="preserve"> under different stages of development, some new potential small scale projects in the area. Mainly balanced to consumption (</w:t>
      </w:r>
      <w:proofErr w:type="spellStart"/>
      <w:r w:rsidRPr="00EF29FA">
        <w:rPr>
          <w:i/>
          <w:lang w:val="en-US"/>
        </w:rPr>
        <w:t>regas</w:t>
      </w:r>
      <w:proofErr w:type="spellEnd"/>
      <w:r w:rsidRPr="00EF29FA">
        <w:rPr>
          <w:i/>
          <w:lang w:val="en-US"/>
        </w:rPr>
        <w:t>):</w:t>
      </w:r>
    </w:p>
    <w:p w:rsidR="00EF29FA" w:rsidRPr="00EF29FA" w:rsidRDefault="00EF29FA" w:rsidP="00EF29FA">
      <w:pPr>
        <w:pStyle w:val="Prrafodelista"/>
        <w:ind w:left="0"/>
        <w:jc w:val="both"/>
        <w:rPr>
          <w:i/>
          <w:lang w:val="en-US"/>
        </w:rPr>
      </w:pPr>
    </w:p>
    <w:p w:rsidR="0045518D" w:rsidRPr="00673519" w:rsidRDefault="00C42841" w:rsidP="00C42841">
      <w:pPr>
        <w:pStyle w:val="Prrafodelista"/>
        <w:numPr>
          <w:ilvl w:val="0"/>
          <w:numId w:val="3"/>
        </w:numPr>
        <w:jc w:val="both"/>
        <w:rPr>
          <w:i/>
          <w:lang w:val="es-ES"/>
        </w:rPr>
      </w:pPr>
      <w:r w:rsidRPr="00EF29FA">
        <w:rPr>
          <w:b/>
          <w:bCs/>
          <w:i/>
          <w:lang w:val="en-US"/>
        </w:rPr>
        <w:t>Small LNG Consumption panorama</w:t>
      </w:r>
      <w:r w:rsidRPr="00EF29FA">
        <w:rPr>
          <w:i/>
          <w:lang w:val="en-US"/>
        </w:rPr>
        <w:t>:</w:t>
      </w:r>
    </w:p>
    <w:p w:rsidR="00673519" w:rsidRPr="00EF29FA" w:rsidRDefault="00673519" w:rsidP="00673519">
      <w:pPr>
        <w:pStyle w:val="Prrafodelista"/>
        <w:ind w:left="360"/>
        <w:jc w:val="both"/>
        <w:rPr>
          <w:i/>
          <w:lang w:val="es-ES"/>
        </w:rPr>
      </w:pPr>
    </w:p>
    <w:p w:rsidR="0045518D" w:rsidRDefault="00C42841" w:rsidP="00C42841">
      <w:pPr>
        <w:pStyle w:val="Prrafodelista"/>
        <w:numPr>
          <w:ilvl w:val="0"/>
          <w:numId w:val="6"/>
        </w:numPr>
        <w:jc w:val="both"/>
        <w:rPr>
          <w:i/>
          <w:lang w:val="en-US"/>
        </w:rPr>
      </w:pPr>
      <w:r w:rsidRPr="00EF29FA">
        <w:rPr>
          <w:i/>
          <w:lang w:val="en-US"/>
        </w:rPr>
        <w:t xml:space="preserve">The </w:t>
      </w:r>
      <w:proofErr w:type="spellStart"/>
      <w:r w:rsidRPr="00EF29FA">
        <w:rPr>
          <w:i/>
          <w:lang w:val="en-US"/>
        </w:rPr>
        <w:t>Caribbean&amp;Central</w:t>
      </w:r>
      <w:proofErr w:type="spellEnd"/>
      <w:r w:rsidRPr="00EF29FA">
        <w:rPr>
          <w:i/>
          <w:lang w:val="en-US"/>
        </w:rPr>
        <w:t xml:space="preserve"> America potential consumption markets have a strong potential for small scale LNG developments. </w:t>
      </w:r>
      <w:r w:rsidRPr="00EF29FA">
        <w:rPr>
          <w:b/>
          <w:bCs/>
          <w:i/>
          <w:lang w:val="en-US"/>
        </w:rPr>
        <w:t>Main Drivers</w:t>
      </w:r>
      <w:r w:rsidRPr="00EF29FA">
        <w:rPr>
          <w:i/>
          <w:lang w:val="en-US"/>
        </w:rPr>
        <w:t>:</w:t>
      </w:r>
    </w:p>
    <w:p w:rsidR="00673519" w:rsidRPr="00EF29FA" w:rsidRDefault="00673519" w:rsidP="00EF29FA">
      <w:pPr>
        <w:pStyle w:val="Prrafodelista"/>
        <w:ind w:left="360"/>
        <w:jc w:val="both"/>
        <w:rPr>
          <w:i/>
          <w:lang w:val="en-US"/>
        </w:rPr>
      </w:pPr>
    </w:p>
    <w:p w:rsidR="00673519" w:rsidRPr="00673519" w:rsidRDefault="00C42841" w:rsidP="00C42841">
      <w:pPr>
        <w:pStyle w:val="Prrafodelista"/>
        <w:numPr>
          <w:ilvl w:val="1"/>
          <w:numId w:val="5"/>
        </w:numPr>
        <w:jc w:val="both"/>
        <w:rPr>
          <w:i/>
          <w:lang w:val="en-US"/>
        </w:rPr>
      </w:pPr>
      <w:proofErr w:type="spellStart"/>
      <w:r w:rsidRPr="00673519">
        <w:rPr>
          <w:b/>
          <w:bCs/>
          <w:i/>
          <w:lang w:val="en-US"/>
        </w:rPr>
        <w:t>Apetite</w:t>
      </w:r>
      <w:proofErr w:type="spellEnd"/>
      <w:r w:rsidRPr="00673519">
        <w:rPr>
          <w:b/>
          <w:bCs/>
          <w:i/>
          <w:lang w:val="en-US"/>
        </w:rPr>
        <w:t xml:space="preserve"> for gas </w:t>
      </w:r>
      <w:r w:rsidRPr="00673519">
        <w:rPr>
          <w:i/>
          <w:lang w:val="en-US"/>
        </w:rPr>
        <w:t>as alternative fuel with respect oil related products (price, efficiency, environment)</w:t>
      </w:r>
    </w:p>
    <w:p w:rsidR="00673519" w:rsidRPr="00673519" w:rsidRDefault="00C42841" w:rsidP="00C42841">
      <w:pPr>
        <w:pStyle w:val="Prrafodelista"/>
        <w:numPr>
          <w:ilvl w:val="1"/>
          <w:numId w:val="5"/>
        </w:numPr>
        <w:jc w:val="both"/>
        <w:rPr>
          <w:i/>
          <w:lang w:val="en-US"/>
        </w:rPr>
      </w:pPr>
      <w:r w:rsidRPr="00673519">
        <w:rPr>
          <w:i/>
          <w:lang w:val="en-US"/>
        </w:rPr>
        <w:lastRenderedPageBreak/>
        <w:t xml:space="preserve">The </w:t>
      </w:r>
      <w:r w:rsidRPr="00673519">
        <w:rPr>
          <w:b/>
          <w:bCs/>
          <w:i/>
          <w:lang w:val="en-US"/>
        </w:rPr>
        <w:t>distance</w:t>
      </w:r>
      <w:r w:rsidRPr="00673519">
        <w:rPr>
          <w:i/>
          <w:lang w:val="en-US"/>
        </w:rPr>
        <w:t xml:space="preserve"> of most of the potential consumptions (many islands) in the area with </w:t>
      </w:r>
      <w:r w:rsidRPr="00673519">
        <w:rPr>
          <w:b/>
          <w:bCs/>
          <w:i/>
          <w:lang w:val="en-US"/>
        </w:rPr>
        <w:t>respect the potential gas supplies make the LNG as the main logistics alternative</w:t>
      </w:r>
      <w:r w:rsidR="00EF29FA" w:rsidRPr="00673519">
        <w:rPr>
          <w:b/>
          <w:bCs/>
          <w:i/>
          <w:lang w:val="en-US"/>
        </w:rPr>
        <w:t xml:space="preserve"> </w:t>
      </w:r>
      <w:r w:rsidR="00EF29FA" w:rsidRPr="00673519">
        <w:rPr>
          <w:bCs/>
          <w:i/>
          <w:lang w:val="en-US"/>
        </w:rPr>
        <w:t>with respect any pipeline approach.</w:t>
      </w:r>
    </w:p>
    <w:p w:rsidR="0045518D" w:rsidRPr="00EF29FA" w:rsidRDefault="00C42841" w:rsidP="00C42841">
      <w:pPr>
        <w:pStyle w:val="Prrafodelista"/>
        <w:numPr>
          <w:ilvl w:val="2"/>
          <w:numId w:val="3"/>
        </w:numPr>
        <w:tabs>
          <w:tab w:val="clear" w:pos="1800"/>
          <w:tab w:val="num" w:pos="1134"/>
        </w:tabs>
        <w:ind w:left="1134" w:hanging="425"/>
        <w:jc w:val="both"/>
        <w:rPr>
          <w:i/>
          <w:lang w:val="en-US"/>
        </w:rPr>
      </w:pPr>
      <w:r w:rsidRPr="00EF29FA">
        <w:rPr>
          <w:i/>
          <w:lang w:val="en-US"/>
        </w:rPr>
        <w:t xml:space="preserve">For having access to international LNG supplies (out of the area), these markets would </w:t>
      </w:r>
      <w:r w:rsidRPr="00EF29FA">
        <w:rPr>
          <w:b/>
          <w:bCs/>
          <w:i/>
          <w:lang w:val="en-US"/>
        </w:rPr>
        <w:t>have to compete, in terms of price, with other international</w:t>
      </w:r>
      <w:r w:rsidR="00673519">
        <w:rPr>
          <w:b/>
          <w:bCs/>
          <w:i/>
          <w:lang w:val="en-US"/>
        </w:rPr>
        <w:t xml:space="preserve"> (and traditional)</w:t>
      </w:r>
      <w:r w:rsidRPr="00EF29FA">
        <w:rPr>
          <w:b/>
          <w:bCs/>
          <w:i/>
          <w:lang w:val="en-US"/>
        </w:rPr>
        <w:t xml:space="preserve"> big LNG consumers.</w:t>
      </w:r>
    </w:p>
    <w:p w:rsidR="00673519" w:rsidRPr="00673519" w:rsidRDefault="00C42841" w:rsidP="00C42841">
      <w:pPr>
        <w:pStyle w:val="Prrafodelista"/>
        <w:numPr>
          <w:ilvl w:val="2"/>
          <w:numId w:val="3"/>
        </w:numPr>
        <w:tabs>
          <w:tab w:val="clear" w:pos="1800"/>
          <w:tab w:val="num" w:pos="1134"/>
        </w:tabs>
        <w:ind w:left="1134" w:hanging="425"/>
        <w:jc w:val="both"/>
        <w:rPr>
          <w:i/>
          <w:lang w:val="en-US"/>
        </w:rPr>
      </w:pPr>
      <w:r w:rsidRPr="00673519">
        <w:rPr>
          <w:b/>
          <w:bCs/>
          <w:i/>
          <w:lang w:val="en-US"/>
        </w:rPr>
        <w:t xml:space="preserve">Small and discretized (non-connected) consumptions, </w:t>
      </w:r>
      <w:r w:rsidRPr="00673519">
        <w:rPr>
          <w:i/>
          <w:lang w:val="en-US"/>
        </w:rPr>
        <w:t xml:space="preserve">only some countries can achieve an aggregated potential consumption for base load </w:t>
      </w:r>
      <w:proofErr w:type="spellStart"/>
      <w:r w:rsidRPr="00673519">
        <w:rPr>
          <w:i/>
          <w:lang w:val="en-US"/>
        </w:rPr>
        <w:t>regas</w:t>
      </w:r>
      <w:proofErr w:type="spellEnd"/>
      <w:r w:rsidRPr="00673519">
        <w:rPr>
          <w:i/>
          <w:lang w:val="en-US"/>
        </w:rPr>
        <w:t xml:space="preserve"> terminals. This makes that small scale projects, if technical and economically feasible, fit with the size of most of the potential consumptions.</w:t>
      </w:r>
    </w:p>
    <w:p w:rsidR="00673519" w:rsidRPr="00673519" w:rsidRDefault="00EF29FA" w:rsidP="00C42841">
      <w:pPr>
        <w:pStyle w:val="Prrafodelista"/>
        <w:numPr>
          <w:ilvl w:val="2"/>
          <w:numId w:val="3"/>
        </w:numPr>
        <w:tabs>
          <w:tab w:val="clear" w:pos="1800"/>
          <w:tab w:val="num" w:pos="1134"/>
        </w:tabs>
        <w:ind w:left="1134" w:hanging="425"/>
        <w:jc w:val="both"/>
        <w:rPr>
          <w:i/>
          <w:lang w:val="en-US"/>
        </w:rPr>
      </w:pPr>
      <w:r w:rsidRPr="00673519">
        <w:rPr>
          <w:i/>
          <w:lang w:val="en-US"/>
        </w:rPr>
        <w:t>In some cases the related consumptions h</w:t>
      </w:r>
      <w:r w:rsidR="00673519">
        <w:rPr>
          <w:i/>
          <w:lang w:val="en-US"/>
        </w:rPr>
        <w:t xml:space="preserve">ave a strong </w:t>
      </w:r>
      <w:r w:rsidR="00673519" w:rsidRPr="00673519">
        <w:rPr>
          <w:b/>
          <w:i/>
          <w:lang w:val="en-US"/>
        </w:rPr>
        <w:t>seasonal component</w:t>
      </w:r>
      <w:r w:rsidR="00673519">
        <w:rPr>
          <w:i/>
          <w:lang w:val="en-US"/>
        </w:rPr>
        <w:t>.</w:t>
      </w:r>
    </w:p>
    <w:p w:rsidR="0045518D" w:rsidRPr="00673519" w:rsidRDefault="00C42841" w:rsidP="00C42841">
      <w:pPr>
        <w:pStyle w:val="Prrafodelista"/>
        <w:numPr>
          <w:ilvl w:val="2"/>
          <w:numId w:val="8"/>
        </w:numPr>
        <w:tabs>
          <w:tab w:val="clear" w:pos="2160"/>
          <w:tab w:val="num" w:pos="1134"/>
        </w:tabs>
        <w:ind w:left="1134" w:hanging="425"/>
        <w:jc w:val="both"/>
        <w:rPr>
          <w:i/>
          <w:lang w:val="en-US"/>
        </w:rPr>
      </w:pPr>
      <w:r w:rsidRPr="00673519">
        <w:rPr>
          <w:b/>
          <w:bCs/>
          <w:i/>
          <w:lang w:val="en-US"/>
        </w:rPr>
        <w:t xml:space="preserve">Power generation is one of main drivers </w:t>
      </w:r>
      <w:r w:rsidRPr="00673519">
        <w:rPr>
          <w:i/>
          <w:lang w:val="en-US"/>
        </w:rPr>
        <w:t>for gas consumption (fuel switching). Some countries don’t have an easy power interconnection</w:t>
      </w:r>
      <w:r w:rsidR="00673519">
        <w:rPr>
          <w:i/>
          <w:lang w:val="en-US"/>
        </w:rPr>
        <w:t>,</w:t>
      </w:r>
      <w:r w:rsidRPr="00673519">
        <w:rPr>
          <w:i/>
          <w:lang w:val="en-US"/>
        </w:rPr>
        <w:t xml:space="preserve"> so specific </w:t>
      </w:r>
      <w:proofErr w:type="spellStart"/>
      <w:r w:rsidRPr="00673519">
        <w:rPr>
          <w:i/>
          <w:lang w:val="en-US"/>
        </w:rPr>
        <w:t>regas</w:t>
      </w:r>
      <w:proofErr w:type="spellEnd"/>
      <w:r w:rsidRPr="00673519">
        <w:rPr>
          <w:i/>
          <w:lang w:val="en-US"/>
        </w:rPr>
        <w:t xml:space="preserve"> facilities are required for specific power developments (limited demand aggregation potential)</w:t>
      </w:r>
    </w:p>
    <w:p w:rsidR="0045518D" w:rsidRPr="00673519" w:rsidRDefault="00C42841" w:rsidP="00C42841">
      <w:pPr>
        <w:pStyle w:val="Prrafodelista"/>
        <w:numPr>
          <w:ilvl w:val="2"/>
          <w:numId w:val="8"/>
        </w:numPr>
        <w:tabs>
          <w:tab w:val="clear" w:pos="2160"/>
          <w:tab w:val="num" w:pos="1134"/>
        </w:tabs>
        <w:ind w:left="1134" w:hanging="425"/>
        <w:jc w:val="both"/>
        <w:rPr>
          <w:i/>
          <w:lang w:val="en-US"/>
        </w:rPr>
      </w:pPr>
      <w:r w:rsidRPr="00673519">
        <w:rPr>
          <w:b/>
          <w:bCs/>
          <w:i/>
          <w:lang w:val="en-US"/>
        </w:rPr>
        <w:t xml:space="preserve">Other main potential consumers are raw industries </w:t>
      </w:r>
      <w:r w:rsidRPr="00673519">
        <w:rPr>
          <w:i/>
          <w:lang w:val="en-US"/>
        </w:rPr>
        <w:t>(e.g. mining) frequently located far from transport lines (</w:t>
      </w:r>
      <w:proofErr w:type="gramStart"/>
      <w:r w:rsidRPr="00673519">
        <w:rPr>
          <w:i/>
          <w:lang w:val="en-US"/>
        </w:rPr>
        <w:t>both gas or</w:t>
      </w:r>
      <w:proofErr w:type="gramEnd"/>
      <w:r w:rsidRPr="00673519">
        <w:rPr>
          <w:i/>
          <w:lang w:val="en-US"/>
        </w:rPr>
        <w:t xml:space="preserve"> power generation) and therefore requiring an specific import facility for fitting their consumption with limited aggregation capacity.</w:t>
      </w:r>
    </w:p>
    <w:p w:rsidR="0045518D" w:rsidRPr="00673519" w:rsidRDefault="00C42841" w:rsidP="00C42841">
      <w:pPr>
        <w:pStyle w:val="Prrafodelista"/>
        <w:numPr>
          <w:ilvl w:val="2"/>
          <w:numId w:val="8"/>
        </w:numPr>
        <w:tabs>
          <w:tab w:val="clear" w:pos="2160"/>
          <w:tab w:val="num" w:pos="1134"/>
        </w:tabs>
        <w:ind w:left="1134" w:hanging="425"/>
        <w:jc w:val="both"/>
        <w:rPr>
          <w:i/>
          <w:lang w:val="en-US"/>
        </w:rPr>
      </w:pPr>
      <w:r w:rsidRPr="00673519">
        <w:rPr>
          <w:i/>
          <w:lang w:val="en-US"/>
        </w:rPr>
        <w:t xml:space="preserve">Many projects </w:t>
      </w:r>
      <w:proofErr w:type="gramStart"/>
      <w:r w:rsidRPr="00673519">
        <w:rPr>
          <w:i/>
          <w:lang w:val="en-US"/>
        </w:rPr>
        <w:t>announced,</w:t>
      </w:r>
      <w:proofErr w:type="gramEnd"/>
      <w:r w:rsidRPr="00673519">
        <w:rPr>
          <w:i/>
          <w:lang w:val="en-US"/>
        </w:rPr>
        <w:t xml:space="preserve"> many potential consumers willing to develop small LNG developments but </w:t>
      </w:r>
      <w:r w:rsidRPr="00673519">
        <w:rPr>
          <w:b/>
          <w:bCs/>
          <w:i/>
          <w:lang w:val="en-US"/>
        </w:rPr>
        <w:t xml:space="preserve">challenges for progressing with those projects: unit costs, securing financing and securing LNG supply (that require long term commitments </w:t>
      </w:r>
      <w:r w:rsidRPr="00673519">
        <w:rPr>
          <w:i/>
          <w:lang w:val="en-US"/>
        </w:rPr>
        <w:t>and therefore balance sheet capabilities)</w:t>
      </w:r>
      <w:r w:rsidRPr="00673519">
        <w:rPr>
          <w:b/>
          <w:bCs/>
          <w:i/>
          <w:lang w:val="en-US"/>
        </w:rPr>
        <w:t>.</w:t>
      </w:r>
    </w:p>
    <w:p w:rsidR="00673519" w:rsidRDefault="00673519" w:rsidP="00C42841">
      <w:pPr>
        <w:pStyle w:val="Prrafodelista"/>
        <w:numPr>
          <w:ilvl w:val="2"/>
          <w:numId w:val="8"/>
        </w:numPr>
        <w:tabs>
          <w:tab w:val="clear" w:pos="2160"/>
          <w:tab w:val="num" w:pos="1134"/>
        </w:tabs>
        <w:ind w:left="1134" w:hanging="425"/>
        <w:jc w:val="both"/>
        <w:rPr>
          <w:i/>
          <w:lang w:val="en-US"/>
        </w:rPr>
      </w:pPr>
      <w:r>
        <w:rPr>
          <w:i/>
          <w:lang w:val="en-US"/>
        </w:rPr>
        <w:t xml:space="preserve">In many cases, the potential LNG consumers </w:t>
      </w:r>
      <w:r w:rsidRPr="00673519">
        <w:rPr>
          <w:b/>
          <w:i/>
          <w:lang w:val="en-US"/>
        </w:rPr>
        <w:t xml:space="preserve">try to involve experienced LNG companies to provide an integrated </w:t>
      </w:r>
      <w:r>
        <w:rPr>
          <w:b/>
          <w:i/>
          <w:lang w:val="en-US"/>
        </w:rPr>
        <w:t xml:space="preserve">solution, </w:t>
      </w:r>
      <w:r>
        <w:rPr>
          <w:i/>
          <w:lang w:val="en-US"/>
        </w:rPr>
        <w:t>both in terms of:</w:t>
      </w:r>
    </w:p>
    <w:p w:rsidR="00673519" w:rsidRDefault="00673519" w:rsidP="00C42841">
      <w:pPr>
        <w:pStyle w:val="Prrafodelista"/>
        <w:numPr>
          <w:ilvl w:val="3"/>
          <w:numId w:val="4"/>
        </w:numPr>
        <w:tabs>
          <w:tab w:val="clear" w:pos="2880"/>
          <w:tab w:val="num" w:pos="1843"/>
        </w:tabs>
        <w:ind w:left="1843" w:hanging="425"/>
        <w:jc w:val="both"/>
        <w:rPr>
          <w:i/>
          <w:lang w:val="en-US"/>
        </w:rPr>
      </w:pPr>
      <w:r>
        <w:rPr>
          <w:i/>
          <w:lang w:val="en-US"/>
        </w:rPr>
        <w:t xml:space="preserve">Ability and experience for </w:t>
      </w:r>
      <w:proofErr w:type="spellStart"/>
      <w:r>
        <w:rPr>
          <w:i/>
          <w:lang w:val="en-US"/>
        </w:rPr>
        <w:t>regas</w:t>
      </w:r>
      <w:proofErr w:type="spellEnd"/>
      <w:r>
        <w:rPr>
          <w:i/>
          <w:lang w:val="en-US"/>
        </w:rPr>
        <w:t xml:space="preserve"> facilities design, construction and operation (and also financial strength)</w:t>
      </w:r>
    </w:p>
    <w:p w:rsidR="00673519" w:rsidRPr="00673519" w:rsidRDefault="00673519" w:rsidP="00C42841">
      <w:pPr>
        <w:pStyle w:val="Prrafodelista"/>
        <w:numPr>
          <w:ilvl w:val="3"/>
          <w:numId w:val="4"/>
        </w:numPr>
        <w:tabs>
          <w:tab w:val="clear" w:pos="2880"/>
          <w:tab w:val="num" w:pos="1843"/>
        </w:tabs>
        <w:ind w:hanging="1462"/>
        <w:jc w:val="both"/>
        <w:rPr>
          <w:i/>
          <w:lang w:val="en-US"/>
        </w:rPr>
      </w:pPr>
      <w:r>
        <w:rPr>
          <w:i/>
          <w:lang w:val="en-US"/>
        </w:rPr>
        <w:t>Securing the required LNG supply.</w:t>
      </w:r>
    </w:p>
    <w:p w:rsidR="00673519" w:rsidRPr="00673519" w:rsidRDefault="00673519" w:rsidP="00673519">
      <w:pPr>
        <w:pStyle w:val="Prrafodelista"/>
        <w:tabs>
          <w:tab w:val="num" w:pos="1843"/>
        </w:tabs>
        <w:ind w:left="1134"/>
        <w:jc w:val="both"/>
        <w:rPr>
          <w:i/>
          <w:lang w:val="en-US"/>
        </w:rPr>
      </w:pPr>
    </w:p>
    <w:p w:rsidR="0045518D" w:rsidRPr="00673519" w:rsidRDefault="00C42841" w:rsidP="00C42841">
      <w:pPr>
        <w:pStyle w:val="Prrafodelista"/>
        <w:numPr>
          <w:ilvl w:val="0"/>
          <w:numId w:val="6"/>
        </w:numPr>
        <w:jc w:val="both"/>
        <w:rPr>
          <w:i/>
          <w:lang w:val="es-ES"/>
        </w:rPr>
      </w:pPr>
      <w:r w:rsidRPr="00673519">
        <w:rPr>
          <w:b/>
          <w:bCs/>
          <w:i/>
          <w:lang w:val="en-US"/>
        </w:rPr>
        <w:t>Key players</w:t>
      </w:r>
      <w:r w:rsidRPr="00673519">
        <w:rPr>
          <w:i/>
          <w:lang w:val="en-US"/>
        </w:rPr>
        <w:t>:</w:t>
      </w:r>
    </w:p>
    <w:p w:rsidR="0045518D" w:rsidRDefault="00C42841" w:rsidP="00C42841">
      <w:pPr>
        <w:pStyle w:val="Prrafodelista"/>
        <w:numPr>
          <w:ilvl w:val="2"/>
          <w:numId w:val="9"/>
        </w:numPr>
        <w:ind w:left="1080"/>
        <w:jc w:val="both"/>
        <w:rPr>
          <w:i/>
          <w:lang w:val="en-US"/>
        </w:rPr>
      </w:pPr>
      <w:r w:rsidRPr="00673519">
        <w:rPr>
          <w:i/>
          <w:lang w:val="en-US"/>
        </w:rPr>
        <w:t xml:space="preserve">For </w:t>
      </w:r>
      <w:r w:rsidRPr="00673519">
        <w:rPr>
          <w:b/>
          <w:bCs/>
          <w:i/>
          <w:lang w:val="en-US"/>
        </w:rPr>
        <w:t>securing consumption</w:t>
      </w:r>
      <w:r w:rsidRPr="00673519">
        <w:rPr>
          <w:i/>
          <w:lang w:val="en-US"/>
        </w:rPr>
        <w:t xml:space="preserve">: </w:t>
      </w:r>
      <w:r w:rsidRPr="00673519">
        <w:rPr>
          <w:b/>
          <w:bCs/>
          <w:i/>
          <w:lang w:val="en-US"/>
        </w:rPr>
        <w:t>Utilities</w:t>
      </w:r>
      <w:r w:rsidRPr="00673519">
        <w:rPr>
          <w:i/>
          <w:lang w:val="en-US"/>
        </w:rPr>
        <w:t xml:space="preserve"> (power generators), </w:t>
      </w:r>
      <w:r w:rsidRPr="00673519">
        <w:rPr>
          <w:b/>
          <w:bCs/>
          <w:i/>
          <w:lang w:val="en-US"/>
        </w:rPr>
        <w:t xml:space="preserve">Mining companies </w:t>
      </w:r>
      <w:r w:rsidRPr="00673519">
        <w:rPr>
          <w:i/>
          <w:lang w:val="en-US"/>
        </w:rPr>
        <w:t>(</w:t>
      </w:r>
      <w:proofErr w:type="spellStart"/>
      <w:r w:rsidRPr="00673519">
        <w:rPr>
          <w:i/>
          <w:lang w:val="en-US"/>
        </w:rPr>
        <w:t>extraction&amp;treatment</w:t>
      </w:r>
      <w:proofErr w:type="spellEnd"/>
      <w:r w:rsidRPr="00673519">
        <w:rPr>
          <w:i/>
          <w:lang w:val="en-US"/>
        </w:rPr>
        <w:t xml:space="preserve">) and many times </w:t>
      </w:r>
      <w:r w:rsidRPr="00673519">
        <w:rPr>
          <w:b/>
          <w:bCs/>
          <w:i/>
          <w:lang w:val="en-US"/>
        </w:rPr>
        <w:t xml:space="preserve">National Companies </w:t>
      </w:r>
      <w:r w:rsidRPr="00673519">
        <w:rPr>
          <w:i/>
          <w:lang w:val="en-US"/>
        </w:rPr>
        <w:t xml:space="preserve">(power generation </w:t>
      </w:r>
      <w:r w:rsidR="00673519">
        <w:rPr>
          <w:i/>
          <w:lang w:val="en-US"/>
        </w:rPr>
        <w:t>and/</w:t>
      </w:r>
      <w:r w:rsidRPr="00673519">
        <w:rPr>
          <w:i/>
          <w:lang w:val="en-US"/>
        </w:rPr>
        <w:t>or distribution) that try to aggregate different consumptions.</w:t>
      </w:r>
    </w:p>
    <w:p w:rsidR="00673519" w:rsidRPr="00673519" w:rsidRDefault="00673519" w:rsidP="00F338CC">
      <w:pPr>
        <w:pStyle w:val="Prrafodelista"/>
        <w:ind w:left="-1397" w:hanging="425"/>
        <w:jc w:val="both"/>
        <w:rPr>
          <w:i/>
          <w:lang w:val="en-US"/>
        </w:rPr>
      </w:pPr>
    </w:p>
    <w:p w:rsidR="0045518D" w:rsidRPr="00673519" w:rsidRDefault="00C42841" w:rsidP="00C42841">
      <w:pPr>
        <w:pStyle w:val="Prrafodelista"/>
        <w:numPr>
          <w:ilvl w:val="2"/>
          <w:numId w:val="9"/>
        </w:numPr>
        <w:ind w:left="1080"/>
        <w:jc w:val="both"/>
        <w:rPr>
          <w:i/>
          <w:lang w:val="en-US"/>
        </w:rPr>
      </w:pPr>
      <w:r w:rsidRPr="00673519">
        <w:rPr>
          <w:i/>
          <w:lang w:val="en-US"/>
        </w:rPr>
        <w:t xml:space="preserve">For  </w:t>
      </w:r>
      <w:r w:rsidRPr="00673519">
        <w:rPr>
          <w:b/>
          <w:bCs/>
          <w:i/>
          <w:lang w:val="en-US"/>
        </w:rPr>
        <w:t xml:space="preserve">implementing the required </w:t>
      </w:r>
      <w:proofErr w:type="spellStart"/>
      <w:r w:rsidRPr="00673519">
        <w:rPr>
          <w:b/>
          <w:bCs/>
          <w:i/>
          <w:lang w:val="en-US"/>
        </w:rPr>
        <w:t>regas</w:t>
      </w:r>
      <w:proofErr w:type="spellEnd"/>
      <w:r w:rsidRPr="00673519">
        <w:rPr>
          <w:b/>
          <w:bCs/>
          <w:i/>
          <w:lang w:val="en-US"/>
        </w:rPr>
        <w:t xml:space="preserve"> infrastructures</w:t>
      </w:r>
      <w:r w:rsidRPr="00673519">
        <w:rPr>
          <w:i/>
          <w:lang w:val="en-US"/>
        </w:rPr>
        <w:t>:</w:t>
      </w:r>
    </w:p>
    <w:p w:rsidR="0045518D" w:rsidRDefault="00C42841" w:rsidP="00C42841">
      <w:pPr>
        <w:pStyle w:val="Prrafodelista"/>
        <w:numPr>
          <w:ilvl w:val="3"/>
          <w:numId w:val="4"/>
        </w:numPr>
        <w:tabs>
          <w:tab w:val="clear" w:pos="2880"/>
          <w:tab w:val="num" w:pos="1134"/>
          <w:tab w:val="num" w:pos="1843"/>
        </w:tabs>
        <w:ind w:left="1843" w:hanging="414"/>
        <w:jc w:val="both"/>
        <w:rPr>
          <w:i/>
          <w:lang w:val="en-US"/>
        </w:rPr>
      </w:pPr>
      <w:r w:rsidRPr="00673519">
        <w:rPr>
          <w:i/>
          <w:lang w:val="en-US"/>
        </w:rPr>
        <w:t xml:space="preserve">The </w:t>
      </w:r>
      <w:proofErr w:type="spellStart"/>
      <w:r w:rsidRPr="00673519">
        <w:rPr>
          <w:b/>
          <w:bCs/>
          <w:i/>
          <w:lang w:val="en-US"/>
        </w:rPr>
        <w:t>regas</w:t>
      </w:r>
      <w:proofErr w:type="spellEnd"/>
      <w:r w:rsidRPr="00673519">
        <w:rPr>
          <w:b/>
          <w:bCs/>
          <w:i/>
          <w:lang w:val="en-US"/>
        </w:rPr>
        <w:t xml:space="preserve"> technologies </w:t>
      </w:r>
      <w:r w:rsidRPr="00673519">
        <w:rPr>
          <w:i/>
          <w:lang w:val="en-US"/>
        </w:rPr>
        <w:t xml:space="preserve">usually involved in this kind of projects make use of e relatively </w:t>
      </w:r>
      <w:r w:rsidRPr="00673519">
        <w:rPr>
          <w:b/>
          <w:bCs/>
          <w:i/>
          <w:lang w:val="en-US"/>
        </w:rPr>
        <w:t>tested</w:t>
      </w:r>
      <w:r w:rsidRPr="00673519">
        <w:rPr>
          <w:i/>
          <w:lang w:val="en-US"/>
        </w:rPr>
        <w:t xml:space="preserve"> (peak shaving, satellite LNG plants) </w:t>
      </w:r>
      <w:r w:rsidRPr="00673519">
        <w:rPr>
          <w:b/>
          <w:bCs/>
          <w:i/>
          <w:lang w:val="en-US"/>
        </w:rPr>
        <w:t xml:space="preserve">existing ones </w:t>
      </w:r>
      <w:r w:rsidRPr="00673519">
        <w:rPr>
          <w:i/>
          <w:lang w:val="en-US"/>
        </w:rPr>
        <w:t xml:space="preserve">with their main </w:t>
      </w:r>
      <w:r w:rsidR="00673519">
        <w:rPr>
          <w:i/>
          <w:lang w:val="en-US"/>
        </w:rPr>
        <w:t xml:space="preserve">recognized </w:t>
      </w:r>
      <w:r w:rsidRPr="00673519">
        <w:rPr>
          <w:i/>
          <w:lang w:val="en-US"/>
        </w:rPr>
        <w:t>providers.</w:t>
      </w:r>
    </w:p>
    <w:p w:rsidR="00673519" w:rsidRPr="00673519" w:rsidRDefault="00673519" w:rsidP="00C42841">
      <w:pPr>
        <w:pStyle w:val="Prrafodelista"/>
        <w:numPr>
          <w:ilvl w:val="3"/>
          <w:numId w:val="4"/>
        </w:numPr>
        <w:tabs>
          <w:tab w:val="clear" w:pos="2880"/>
          <w:tab w:val="num" w:pos="1134"/>
          <w:tab w:val="num" w:pos="1843"/>
        </w:tabs>
        <w:ind w:left="1843" w:hanging="414"/>
        <w:jc w:val="both"/>
        <w:rPr>
          <w:i/>
          <w:lang w:val="en-US"/>
        </w:rPr>
      </w:pPr>
      <w:r>
        <w:rPr>
          <w:i/>
          <w:lang w:val="en-US"/>
        </w:rPr>
        <w:t>In many case</w:t>
      </w:r>
      <w:r w:rsidRPr="00673519">
        <w:rPr>
          <w:i/>
          <w:lang w:val="en-US"/>
        </w:rPr>
        <w:t xml:space="preserve">s the promoters issue </w:t>
      </w:r>
      <w:r w:rsidRPr="00673519">
        <w:rPr>
          <w:b/>
          <w:i/>
          <w:lang w:val="en-US"/>
        </w:rPr>
        <w:t xml:space="preserve">tenders for </w:t>
      </w:r>
      <w:proofErr w:type="spellStart"/>
      <w:r w:rsidRPr="00673519">
        <w:rPr>
          <w:b/>
          <w:i/>
          <w:lang w:val="en-US"/>
        </w:rPr>
        <w:t>construction&amp;operation</w:t>
      </w:r>
      <w:proofErr w:type="spellEnd"/>
      <w:r w:rsidRPr="00673519">
        <w:rPr>
          <w:i/>
          <w:lang w:val="en-US"/>
        </w:rPr>
        <w:t xml:space="preserve"> companies bringing both the technical expertise and financing capacities (</w:t>
      </w:r>
      <w:r>
        <w:rPr>
          <w:i/>
          <w:lang w:val="en-US"/>
        </w:rPr>
        <w:t>on a build own operate business model –</w:t>
      </w:r>
      <w:r w:rsidRPr="00673519">
        <w:rPr>
          <w:i/>
          <w:lang w:val="en-US"/>
        </w:rPr>
        <w:t>BOO</w:t>
      </w:r>
      <w:r>
        <w:rPr>
          <w:i/>
          <w:lang w:val="en-US"/>
        </w:rPr>
        <w:t>-</w:t>
      </w:r>
      <w:r w:rsidRPr="00673519">
        <w:rPr>
          <w:i/>
          <w:lang w:val="en-US"/>
        </w:rPr>
        <w:t>). In some cases the requirement is done altogether with the construction of the envisaged consumption facility (power generation). Both onshore and offshore.</w:t>
      </w:r>
    </w:p>
    <w:p w:rsidR="00673519" w:rsidRDefault="00673519" w:rsidP="00C42841">
      <w:pPr>
        <w:pStyle w:val="Prrafodelista"/>
        <w:numPr>
          <w:ilvl w:val="3"/>
          <w:numId w:val="4"/>
        </w:numPr>
        <w:tabs>
          <w:tab w:val="clear" w:pos="2880"/>
          <w:tab w:val="num" w:pos="1134"/>
          <w:tab w:val="num" w:pos="1843"/>
        </w:tabs>
        <w:ind w:left="1843" w:hanging="414"/>
        <w:jc w:val="both"/>
        <w:rPr>
          <w:i/>
          <w:lang w:val="en-US"/>
        </w:rPr>
      </w:pPr>
      <w:r w:rsidRPr="00673519">
        <w:rPr>
          <w:b/>
          <w:i/>
          <w:lang w:val="en-US"/>
        </w:rPr>
        <w:t>Fast track solutions</w:t>
      </w:r>
      <w:r>
        <w:rPr>
          <w:i/>
          <w:lang w:val="en-US"/>
        </w:rPr>
        <w:t xml:space="preserve"> are usually required for matching short term demand; </w:t>
      </w:r>
      <w:proofErr w:type="gramStart"/>
      <w:r>
        <w:rPr>
          <w:i/>
          <w:lang w:val="en-US"/>
        </w:rPr>
        <w:t xml:space="preserve">this </w:t>
      </w:r>
      <w:r w:rsidRPr="00673519">
        <w:rPr>
          <w:i/>
          <w:lang w:val="en-US"/>
        </w:rPr>
        <w:t xml:space="preserve"> potential</w:t>
      </w:r>
      <w:proofErr w:type="gramEnd"/>
      <w:r w:rsidRPr="00673519">
        <w:rPr>
          <w:i/>
          <w:lang w:val="en-US"/>
        </w:rPr>
        <w:t xml:space="preserve"> for </w:t>
      </w:r>
      <w:proofErr w:type="spellStart"/>
      <w:r w:rsidRPr="00673519">
        <w:rPr>
          <w:i/>
          <w:lang w:val="en-US"/>
        </w:rPr>
        <w:t>smals</w:t>
      </w:r>
      <w:proofErr w:type="spellEnd"/>
      <w:r w:rsidRPr="00673519">
        <w:rPr>
          <w:i/>
          <w:lang w:val="en-US"/>
        </w:rPr>
        <w:t xml:space="preserve"> scale FSRUs.</w:t>
      </w:r>
    </w:p>
    <w:p w:rsidR="00673519" w:rsidRDefault="00673519" w:rsidP="00673519">
      <w:pPr>
        <w:pStyle w:val="Prrafodelista"/>
        <w:tabs>
          <w:tab w:val="num" w:pos="1134"/>
          <w:tab w:val="num" w:pos="1843"/>
        </w:tabs>
        <w:ind w:left="1843"/>
        <w:jc w:val="both"/>
        <w:rPr>
          <w:i/>
          <w:lang w:val="en-US"/>
        </w:rPr>
      </w:pPr>
    </w:p>
    <w:p w:rsidR="0045518D" w:rsidRPr="00673519" w:rsidRDefault="00C42841" w:rsidP="00C42841">
      <w:pPr>
        <w:pStyle w:val="Prrafodelista"/>
        <w:numPr>
          <w:ilvl w:val="3"/>
          <w:numId w:val="4"/>
        </w:numPr>
        <w:tabs>
          <w:tab w:val="clear" w:pos="2880"/>
          <w:tab w:val="num" w:pos="1134"/>
          <w:tab w:val="num" w:pos="1843"/>
        </w:tabs>
        <w:ind w:left="1843" w:hanging="1134"/>
        <w:jc w:val="both"/>
        <w:rPr>
          <w:i/>
          <w:lang w:val="es-ES"/>
        </w:rPr>
      </w:pPr>
      <w:r w:rsidRPr="00673519">
        <w:rPr>
          <w:i/>
          <w:lang w:val="en-US"/>
        </w:rPr>
        <w:t xml:space="preserve">For </w:t>
      </w:r>
      <w:r w:rsidRPr="00673519">
        <w:rPr>
          <w:b/>
          <w:bCs/>
          <w:i/>
          <w:lang w:val="en-US"/>
        </w:rPr>
        <w:t>LNG supply</w:t>
      </w:r>
      <w:r w:rsidRPr="00673519">
        <w:rPr>
          <w:i/>
          <w:lang w:val="en-US"/>
        </w:rPr>
        <w:t>:</w:t>
      </w:r>
    </w:p>
    <w:p w:rsidR="0045518D" w:rsidRPr="00673519" w:rsidRDefault="00C42841" w:rsidP="00C42841">
      <w:pPr>
        <w:pStyle w:val="Prrafodelista"/>
        <w:numPr>
          <w:ilvl w:val="3"/>
          <w:numId w:val="4"/>
        </w:numPr>
        <w:tabs>
          <w:tab w:val="clear" w:pos="2880"/>
          <w:tab w:val="num" w:pos="1134"/>
          <w:tab w:val="num" w:pos="1843"/>
        </w:tabs>
        <w:ind w:left="1843" w:hanging="425"/>
        <w:jc w:val="both"/>
        <w:rPr>
          <w:i/>
          <w:lang w:val="en-US"/>
        </w:rPr>
      </w:pPr>
      <w:r w:rsidRPr="00673519">
        <w:rPr>
          <w:i/>
          <w:lang w:val="en-US"/>
        </w:rPr>
        <w:t>Most of the current LNG supplies from the area (T&amp;T) are already committed to long term contracts.</w:t>
      </w:r>
    </w:p>
    <w:p w:rsidR="0045518D" w:rsidRPr="00673519" w:rsidRDefault="00C42841" w:rsidP="00C42841">
      <w:pPr>
        <w:pStyle w:val="Prrafodelista"/>
        <w:numPr>
          <w:ilvl w:val="3"/>
          <w:numId w:val="4"/>
        </w:numPr>
        <w:tabs>
          <w:tab w:val="clear" w:pos="2880"/>
          <w:tab w:val="num" w:pos="1134"/>
          <w:tab w:val="num" w:pos="1843"/>
        </w:tabs>
        <w:ind w:left="1843" w:hanging="425"/>
        <w:jc w:val="both"/>
        <w:rPr>
          <w:i/>
          <w:lang w:val="en-US"/>
        </w:rPr>
      </w:pPr>
      <w:r w:rsidRPr="00673519">
        <w:rPr>
          <w:i/>
          <w:lang w:val="en-US"/>
        </w:rPr>
        <w:t xml:space="preserve">Many consumption projects look at the </w:t>
      </w:r>
      <w:r w:rsidRPr="00673519">
        <w:rPr>
          <w:b/>
          <w:bCs/>
          <w:i/>
          <w:lang w:val="en-US"/>
        </w:rPr>
        <w:t xml:space="preserve">US developments </w:t>
      </w:r>
      <w:r w:rsidRPr="00673519">
        <w:rPr>
          <w:i/>
          <w:lang w:val="en-US"/>
        </w:rPr>
        <w:t>as their “natural” LNG supplier. Notwithstanding, these US developments have the opportunity to achieve the international premium markets with conventional carriers.</w:t>
      </w:r>
    </w:p>
    <w:p w:rsidR="0045518D" w:rsidRPr="00673519" w:rsidRDefault="00C42841" w:rsidP="00C42841">
      <w:pPr>
        <w:pStyle w:val="Prrafodelista"/>
        <w:numPr>
          <w:ilvl w:val="3"/>
          <w:numId w:val="4"/>
        </w:numPr>
        <w:tabs>
          <w:tab w:val="clear" w:pos="2880"/>
          <w:tab w:val="num" w:pos="1134"/>
          <w:tab w:val="num" w:pos="1843"/>
        </w:tabs>
        <w:ind w:left="1843" w:hanging="425"/>
        <w:jc w:val="both"/>
        <w:rPr>
          <w:i/>
          <w:lang w:val="en-US"/>
        </w:rPr>
      </w:pPr>
      <w:r w:rsidRPr="00673519">
        <w:rPr>
          <w:i/>
          <w:lang w:val="en-US"/>
        </w:rPr>
        <w:lastRenderedPageBreak/>
        <w:t xml:space="preserve">Some projects make international supply tenders and receive offers from </w:t>
      </w:r>
      <w:r w:rsidRPr="00673519">
        <w:rPr>
          <w:b/>
          <w:bCs/>
          <w:i/>
          <w:lang w:val="en-US"/>
        </w:rPr>
        <w:t>international LNG operators</w:t>
      </w:r>
      <w:r w:rsidRPr="00673519">
        <w:rPr>
          <w:i/>
          <w:lang w:val="en-US"/>
        </w:rPr>
        <w:t xml:space="preserve"> that have capabilities for supplying the alternative premium markets.</w:t>
      </w:r>
    </w:p>
    <w:p w:rsidR="0045518D" w:rsidRPr="00673519" w:rsidRDefault="00C42841" w:rsidP="00C42841">
      <w:pPr>
        <w:pStyle w:val="Prrafodelista"/>
        <w:numPr>
          <w:ilvl w:val="3"/>
          <w:numId w:val="4"/>
        </w:numPr>
        <w:tabs>
          <w:tab w:val="clear" w:pos="2880"/>
          <w:tab w:val="num" w:pos="1134"/>
          <w:tab w:val="num" w:pos="1843"/>
        </w:tabs>
        <w:ind w:left="1843" w:hanging="425"/>
        <w:jc w:val="both"/>
        <w:rPr>
          <w:i/>
          <w:lang w:val="en-US"/>
        </w:rPr>
      </w:pPr>
      <w:r w:rsidRPr="00673519">
        <w:rPr>
          <w:i/>
          <w:lang w:val="en-US"/>
        </w:rPr>
        <w:t xml:space="preserve">Attracting </w:t>
      </w:r>
      <w:r w:rsidRPr="00673519">
        <w:rPr>
          <w:b/>
          <w:bCs/>
          <w:i/>
          <w:lang w:val="en-US"/>
        </w:rPr>
        <w:t>LNG volumes from international LNG markets require “conventional</w:t>
      </w:r>
      <w:r w:rsidR="00673519">
        <w:rPr>
          <w:b/>
          <w:bCs/>
          <w:i/>
          <w:lang w:val="en-US"/>
        </w:rPr>
        <w:t xml:space="preserve"> size</w:t>
      </w:r>
      <w:r w:rsidRPr="00673519">
        <w:rPr>
          <w:b/>
          <w:bCs/>
          <w:i/>
          <w:lang w:val="en-US"/>
        </w:rPr>
        <w:t xml:space="preserve">” LNG </w:t>
      </w:r>
      <w:proofErr w:type="gramStart"/>
      <w:r w:rsidRPr="00673519">
        <w:rPr>
          <w:b/>
          <w:bCs/>
          <w:i/>
          <w:lang w:val="en-US"/>
        </w:rPr>
        <w:t>carriers</w:t>
      </w:r>
      <w:proofErr w:type="gramEnd"/>
      <w:r w:rsidRPr="00673519">
        <w:rPr>
          <w:b/>
          <w:bCs/>
          <w:i/>
          <w:lang w:val="en-US"/>
        </w:rPr>
        <w:t xml:space="preserve"> </w:t>
      </w:r>
      <w:r w:rsidRPr="00673519">
        <w:rPr>
          <w:i/>
          <w:lang w:val="en-US"/>
        </w:rPr>
        <w:t>sizes; therefore the risk of sub optimization of receiving terminals is not negligible.</w:t>
      </w:r>
    </w:p>
    <w:p w:rsidR="0045518D" w:rsidRPr="00673519" w:rsidRDefault="00C42841" w:rsidP="00C42841">
      <w:pPr>
        <w:pStyle w:val="Prrafodelista"/>
        <w:numPr>
          <w:ilvl w:val="3"/>
          <w:numId w:val="4"/>
        </w:numPr>
        <w:tabs>
          <w:tab w:val="clear" w:pos="2880"/>
          <w:tab w:val="num" w:pos="1134"/>
          <w:tab w:val="num" w:pos="1843"/>
        </w:tabs>
        <w:ind w:left="1843" w:hanging="425"/>
        <w:jc w:val="both"/>
        <w:rPr>
          <w:i/>
          <w:lang w:val="en-US"/>
        </w:rPr>
      </w:pPr>
      <w:r w:rsidRPr="00673519">
        <w:rPr>
          <w:i/>
          <w:lang w:val="en-US"/>
        </w:rPr>
        <w:t xml:space="preserve">Currently, </w:t>
      </w:r>
      <w:r w:rsidR="00673519">
        <w:rPr>
          <w:i/>
          <w:lang w:val="en-US"/>
        </w:rPr>
        <w:t xml:space="preserve">there’s </w:t>
      </w:r>
      <w:r w:rsidRPr="00673519">
        <w:rPr>
          <w:i/>
          <w:lang w:val="en-US"/>
        </w:rPr>
        <w:t xml:space="preserve">only a potential “small scale” supplier with FID in the area (Pacific </w:t>
      </w:r>
      <w:proofErr w:type="spellStart"/>
      <w:r w:rsidRPr="00673519">
        <w:rPr>
          <w:i/>
          <w:lang w:val="en-US"/>
        </w:rPr>
        <w:t>Rubiales</w:t>
      </w:r>
      <w:proofErr w:type="spellEnd"/>
      <w:r w:rsidRPr="00673519">
        <w:rPr>
          <w:i/>
          <w:lang w:val="en-US"/>
        </w:rPr>
        <w:t xml:space="preserve">). This facility would </w:t>
      </w:r>
      <w:r w:rsidR="00673519">
        <w:rPr>
          <w:i/>
          <w:lang w:val="en-US"/>
        </w:rPr>
        <w:t xml:space="preserve">also </w:t>
      </w:r>
      <w:r w:rsidRPr="00673519">
        <w:rPr>
          <w:i/>
          <w:lang w:val="en-US"/>
        </w:rPr>
        <w:t xml:space="preserve">be prepared as to be reversed for </w:t>
      </w:r>
      <w:proofErr w:type="spellStart"/>
      <w:r w:rsidRPr="00673519">
        <w:rPr>
          <w:i/>
          <w:lang w:val="en-US"/>
        </w:rPr>
        <w:t>regas</w:t>
      </w:r>
      <w:proofErr w:type="spellEnd"/>
      <w:r w:rsidRPr="00673519">
        <w:rPr>
          <w:i/>
          <w:lang w:val="en-US"/>
        </w:rPr>
        <w:t xml:space="preserve"> purposes if required.</w:t>
      </w:r>
    </w:p>
    <w:p w:rsidR="0045518D" w:rsidRPr="00673519" w:rsidRDefault="00C42841" w:rsidP="00C42841">
      <w:pPr>
        <w:numPr>
          <w:ilvl w:val="1"/>
          <w:numId w:val="4"/>
        </w:numPr>
        <w:tabs>
          <w:tab w:val="clear" w:pos="1440"/>
          <w:tab w:val="num" w:pos="284"/>
          <w:tab w:val="num" w:pos="1843"/>
        </w:tabs>
        <w:ind w:hanging="1440"/>
        <w:jc w:val="both"/>
        <w:rPr>
          <w:i/>
          <w:lang w:val="en-US"/>
        </w:rPr>
      </w:pPr>
      <w:r w:rsidRPr="00673519">
        <w:rPr>
          <w:b/>
          <w:bCs/>
          <w:i/>
          <w:lang w:val="en-US"/>
        </w:rPr>
        <w:t xml:space="preserve">Small LNG </w:t>
      </w:r>
      <w:proofErr w:type="spellStart"/>
      <w:r w:rsidRPr="00673519">
        <w:rPr>
          <w:b/>
          <w:bCs/>
          <w:i/>
          <w:lang w:val="en-US"/>
        </w:rPr>
        <w:t>production&amp;transport</w:t>
      </w:r>
      <w:proofErr w:type="spellEnd"/>
      <w:r w:rsidRPr="00673519">
        <w:rPr>
          <w:b/>
          <w:bCs/>
          <w:i/>
          <w:lang w:val="en-US"/>
        </w:rPr>
        <w:t xml:space="preserve"> panorama</w:t>
      </w:r>
      <w:r w:rsidRPr="00673519">
        <w:rPr>
          <w:i/>
          <w:lang w:val="en-US"/>
        </w:rPr>
        <w:t>:</w:t>
      </w:r>
    </w:p>
    <w:p w:rsidR="0045518D" w:rsidRPr="00673519" w:rsidRDefault="00673519" w:rsidP="00C42841">
      <w:pPr>
        <w:numPr>
          <w:ilvl w:val="0"/>
          <w:numId w:val="11"/>
        </w:numPr>
        <w:jc w:val="both"/>
        <w:rPr>
          <w:i/>
          <w:lang w:val="es-ES"/>
        </w:rPr>
      </w:pPr>
      <w:r>
        <w:rPr>
          <w:b/>
          <w:bCs/>
          <w:i/>
          <w:lang w:val="en-US"/>
        </w:rPr>
        <w:t xml:space="preserve"> </w:t>
      </w:r>
      <w:r w:rsidR="00C42841" w:rsidRPr="00673519">
        <w:rPr>
          <w:b/>
          <w:bCs/>
          <w:i/>
          <w:lang w:val="en-US"/>
        </w:rPr>
        <w:t>Main Drivers</w:t>
      </w:r>
      <w:r w:rsidR="00C42841" w:rsidRPr="00673519">
        <w:rPr>
          <w:i/>
          <w:lang w:val="en-US"/>
        </w:rPr>
        <w:t>:</w:t>
      </w:r>
    </w:p>
    <w:p w:rsidR="0045518D" w:rsidRPr="00673519" w:rsidRDefault="00C42841" w:rsidP="00C42841">
      <w:pPr>
        <w:numPr>
          <w:ilvl w:val="0"/>
          <w:numId w:val="7"/>
        </w:numPr>
        <w:tabs>
          <w:tab w:val="clear" w:pos="2160"/>
          <w:tab w:val="num" w:pos="284"/>
          <w:tab w:val="num" w:pos="1134"/>
          <w:tab w:val="num" w:pos="1843"/>
        </w:tabs>
        <w:ind w:hanging="1451"/>
        <w:jc w:val="both"/>
        <w:rPr>
          <w:i/>
          <w:lang w:val="en-US"/>
        </w:rPr>
      </w:pPr>
      <w:r w:rsidRPr="00673519">
        <w:rPr>
          <w:b/>
          <w:bCs/>
          <w:i/>
          <w:lang w:val="en-US"/>
        </w:rPr>
        <w:t>Monetization of small-medium scale gas resources:</w:t>
      </w:r>
    </w:p>
    <w:p w:rsidR="0045518D" w:rsidRPr="00673519" w:rsidRDefault="00C42841" w:rsidP="00C42841">
      <w:pPr>
        <w:numPr>
          <w:ilvl w:val="4"/>
          <w:numId w:val="4"/>
        </w:numPr>
        <w:tabs>
          <w:tab w:val="clear" w:pos="3600"/>
          <w:tab w:val="num" w:pos="1134"/>
          <w:tab w:val="num" w:pos="1843"/>
        </w:tabs>
        <w:ind w:left="1843" w:hanging="425"/>
        <w:jc w:val="both"/>
        <w:rPr>
          <w:i/>
          <w:lang w:val="en-US"/>
        </w:rPr>
      </w:pPr>
      <w:r w:rsidRPr="00673519">
        <w:rPr>
          <w:i/>
          <w:lang w:val="en-US"/>
        </w:rPr>
        <w:t>Without a clear access to domestic consumptions.</w:t>
      </w:r>
    </w:p>
    <w:p w:rsidR="0045518D" w:rsidRPr="00673519" w:rsidRDefault="00C42841" w:rsidP="00C42841">
      <w:pPr>
        <w:numPr>
          <w:ilvl w:val="4"/>
          <w:numId w:val="4"/>
        </w:numPr>
        <w:tabs>
          <w:tab w:val="clear" w:pos="3600"/>
          <w:tab w:val="num" w:pos="1134"/>
          <w:tab w:val="num" w:pos="1843"/>
        </w:tabs>
        <w:ind w:left="1843" w:hanging="425"/>
        <w:jc w:val="both"/>
        <w:rPr>
          <w:i/>
          <w:lang w:val="en-US"/>
        </w:rPr>
      </w:pPr>
      <w:r w:rsidRPr="00673519">
        <w:rPr>
          <w:i/>
          <w:lang w:val="en-US"/>
        </w:rPr>
        <w:t xml:space="preserve">Without “critical mass” as to be processed or aggregated </w:t>
      </w:r>
      <w:r w:rsidR="00F338CC">
        <w:rPr>
          <w:i/>
          <w:lang w:val="en-US"/>
        </w:rPr>
        <w:t xml:space="preserve">in </w:t>
      </w:r>
      <w:r w:rsidRPr="00673519">
        <w:rPr>
          <w:i/>
          <w:lang w:val="en-US"/>
        </w:rPr>
        <w:t xml:space="preserve">conventional “base load” </w:t>
      </w:r>
      <w:r w:rsidR="00F338CC">
        <w:rPr>
          <w:i/>
          <w:lang w:val="en-US"/>
        </w:rPr>
        <w:t xml:space="preserve">(3+ </w:t>
      </w:r>
      <w:proofErr w:type="spellStart"/>
      <w:r w:rsidR="00F338CC">
        <w:rPr>
          <w:i/>
          <w:lang w:val="en-US"/>
        </w:rPr>
        <w:t>Mtpa</w:t>
      </w:r>
      <w:proofErr w:type="spellEnd"/>
      <w:r w:rsidR="00F338CC">
        <w:rPr>
          <w:i/>
          <w:lang w:val="en-US"/>
        </w:rPr>
        <w:t xml:space="preserve">) </w:t>
      </w:r>
      <w:r w:rsidRPr="00673519">
        <w:rPr>
          <w:i/>
          <w:lang w:val="en-US"/>
        </w:rPr>
        <w:t>LNG developments.</w:t>
      </w:r>
    </w:p>
    <w:p w:rsidR="0045518D" w:rsidRPr="00673519" w:rsidRDefault="00C42841" w:rsidP="00C42841">
      <w:pPr>
        <w:numPr>
          <w:ilvl w:val="0"/>
          <w:numId w:val="7"/>
        </w:numPr>
        <w:tabs>
          <w:tab w:val="clear" w:pos="2160"/>
          <w:tab w:val="num" w:pos="284"/>
          <w:tab w:val="num" w:pos="1134"/>
          <w:tab w:val="num" w:pos="1843"/>
        </w:tabs>
        <w:ind w:left="1134" w:hanging="425"/>
        <w:jc w:val="both"/>
        <w:rPr>
          <w:i/>
          <w:lang w:val="en-US"/>
        </w:rPr>
      </w:pPr>
      <w:r w:rsidRPr="00673519">
        <w:rPr>
          <w:i/>
          <w:lang w:val="en-US"/>
        </w:rPr>
        <w:t xml:space="preserve">Requirement for </w:t>
      </w:r>
      <w:r w:rsidRPr="00673519">
        <w:rPr>
          <w:b/>
          <w:bCs/>
          <w:i/>
          <w:lang w:val="en-US"/>
        </w:rPr>
        <w:t xml:space="preserve">innovative configurations </w:t>
      </w:r>
      <w:r w:rsidRPr="00673519">
        <w:rPr>
          <w:i/>
          <w:lang w:val="en-US"/>
        </w:rPr>
        <w:t xml:space="preserve">as to </w:t>
      </w:r>
      <w:r w:rsidRPr="00673519">
        <w:rPr>
          <w:b/>
          <w:bCs/>
          <w:i/>
          <w:lang w:val="en-US"/>
        </w:rPr>
        <w:t>overcome des-economy of scale</w:t>
      </w:r>
      <w:r w:rsidRPr="00673519">
        <w:rPr>
          <w:i/>
          <w:lang w:val="en-US"/>
        </w:rPr>
        <w:t xml:space="preserve">. At the same time, try to maximize the use of </w:t>
      </w:r>
      <w:r w:rsidRPr="00673519">
        <w:rPr>
          <w:b/>
          <w:bCs/>
          <w:i/>
          <w:lang w:val="en-US"/>
        </w:rPr>
        <w:t xml:space="preserve">proven small scale liquefaction modules </w:t>
      </w:r>
      <w:r w:rsidRPr="00673519">
        <w:rPr>
          <w:i/>
          <w:lang w:val="en-US"/>
        </w:rPr>
        <w:t>(expertise from peak shaving facilities) for reliability.</w:t>
      </w:r>
      <w:r w:rsidR="00F338CC">
        <w:rPr>
          <w:i/>
          <w:lang w:val="en-US"/>
        </w:rPr>
        <w:t xml:space="preserve"> In this sense, the offshore solutions </w:t>
      </w:r>
      <w:proofErr w:type="gramStart"/>
      <w:r w:rsidR="00F338CC">
        <w:rPr>
          <w:i/>
          <w:lang w:val="en-US"/>
        </w:rPr>
        <w:t>both on a hull or</w:t>
      </w:r>
      <w:proofErr w:type="gramEnd"/>
      <w:r w:rsidR="00F338CC">
        <w:rPr>
          <w:i/>
          <w:lang w:val="en-US"/>
        </w:rPr>
        <w:t xml:space="preserve"> on a barge, appear to be the ones with most chances to provide the </w:t>
      </w:r>
      <w:proofErr w:type="spellStart"/>
      <w:r w:rsidR="00F338CC">
        <w:rPr>
          <w:i/>
          <w:lang w:val="en-US"/>
        </w:rPr>
        <w:t>capex</w:t>
      </w:r>
      <w:proofErr w:type="spellEnd"/>
      <w:r w:rsidR="00F338CC">
        <w:rPr>
          <w:i/>
          <w:lang w:val="en-US"/>
        </w:rPr>
        <w:t xml:space="preserve"> optimization required.</w:t>
      </w:r>
    </w:p>
    <w:p w:rsidR="0045518D" w:rsidRPr="00673519" w:rsidRDefault="00C42841" w:rsidP="00C42841">
      <w:pPr>
        <w:numPr>
          <w:ilvl w:val="0"/>
          <w:numId w:val="7"/>
        </w:numPr>
        <w:tabs>
          <w:tab w:val="clear" w:pos="2160"/>
          <w:tab w:val="num" w:pos="284"/>
          <w:tab w:val="num" w:pos="1134"/>
          <w:tab w:val="num" w:pos="1843"/>
        </w:tabs>
        <w:ind w:left="1134" w:hanging="425"/>
        <w:jc w:val="both"/>
        <w:rPr>
          <w:i/>
          <w:lang w:val="en-US"/>
        </w:rPr>
      </w:pPr>
      <w:r w:rsidRPr="00673519">
        <w:rPr>
          <w:b/>
          <w:bCs/>
          <w:i/>
          <w:lang w:val="en-US"/>
        </w:rPr>
        <w:t xml:space="preserve">The only small scale liquefaction project currently sanctioned </w:t>
      </w:r>
      <w:r w:rsidRPr="00673519">
        <w:rPr>
          <w:i/>
          <w:lang w:val="en-US"/>
        </w:rPr>
        <w:t>(0</w:t>
      </w:r>
      <w:proofErr w:type="gramStart"/>
      <w:r w:rsidRPr="00673519">
        <w:rPr>
          <w:i/>
          <w:lang w:val="en-US"/>
        </w:rPr>
        <w:t>,5</w:t>
      </w:r>
      <w:proofErr w:type="gramEnd"/>
      <w:r w:rsidRPr="00673519">
        <w:rPr>
          <w:i/>
          <w:lang w:val="en-US"/>
        </w:rPr>
        <w:t xml:space="preserve"> </w:t>
      </w:r>
      <w:proofErr w:type="spellStart"/>
      <w:r w:rsidRPr="00673519">
        <w:rPr>
          <w:i/>
          <w:lang w:val="en-US"/>
        </w:rPr>
        <w:t>Mtpa</w:t>
      </w:r>
      <w:proofErr w:type="spellEnd"/>
      <w:r w:rsidRPr="00673519">
        <w:rPr>
          <w:i/>
          <w:lang w:val="en-US"/>
        </w:rPr>
        <w:t xml:space="preserve"> Pacific </w:t>
      </w:r>
      <w:proofErr w:type="spellStart"/>
      <w:r w:rsidRPr="00673519">
        <w:rPr>
          <w:i/>
          <w:lang w:val="en-US"/>
        </w:rPr>
        <w:t>Rubiales</w:t>
      </w:r>
      <w:proofErr w:type="spellEnd"/>
      <w:r w:rsidRPr="00673519">
        <w:rPr>
          <w:i/>
          <w:lang w:val="en-US"/>
        </w:rPr>
        <w:t xml:space="preserve"> in Colombia) is </w:t>
      </w:r>
      <w:r w:rsidRPr="00673519">
        <w:rPr>
          <w:b/>
          <w:bCs/>
          <w:i/>
          <w:lang w:val="en-US"/>
        </w:rPr>
        <w:t xml:space="preserve">an offshore development, </w:t>
      </w:r>
      <w:r w:rsidRPr="00673519">
        <w:rPr>
          <w:i/>
          <w:lang w:val="en-US"/>
        </w:rPr>
        <w:t>probably because of cost efficiency with respect onshore.</w:t>
      </w:r>
    </w:p>
    <w:p w:rsidR="0045518D" w:rsidRPr="00673519" w:rsidRDefault="00C42841" w:rsidP="00C42841">
      <w:pPr>
        <w:numPr>
          <w:ilvl w:val="0"/>
          <w:numId w:val="7"/>
        </w:numPr>
        <w:tabs>
          <w:tab w:val="clear" w:pos="2160"/>
          <w:tab w:val="num" w:pos="284"/>
          <w:tab w:val="num" w:pos="1134"/>
          <w:tab w:val="num" w:pos="1843"/>
        </w:tabs>
        <w:ind w:left="1134" w:hanging="425"/>
        <w:jc w:val="both"/>
        <w:rPr>
          <w:i/>
          <w:lang w:val="en-US"/>
        </w:rPr>
      </w:pPr>
      <w:r w:rsidRPr="00673519">
        <w:rPr>
          <w:b/>
          <w:bCs/>
          <w:i/>
          <w:lang w:val="en-US"/>
        </w:rPr>
        <w:t>Markets flexibility</w:t>
      </w:r>
      <w:r w:rsidRPr="00673519">
        <w:rPr>
          <w:i/>
          <w:lang w:val="en-US"/>
        </w:rPr>
        <w:t xml:space="preserve">: although there are other logistics alternatives for small scale gas production, such as CNG, the LNG provides access to many markets </w:t>
      </w:r>
      <w:r w:rsidR="00F338CC">
        <w:rPr>
          <w:i/>
          <w:lang w:val="en-US"/>
        </w:rPr>
        <w:t xml:space="preserve">(including the long distance premium ones) </w:t>
      </w:r>
      <w:r w:rsidRPr="00673519">
        <w:rPr>
          <w:i/>
          <w:lang w:val="en-US"/>
        </w:rPr>
        <w:t>with ability for diversions.</w:t>
      </w:r>
    </w:p>
    <w:p w:rsidR="0045518D" w:rsidRPr="00673519" w:rsidRDefault="00C42841" w:rsidP="00C42841">
      <w:pPr>
        <w:numPr>
          <w:ilvl w:val="0"/>
          <w:numId w:val="7"/>
        </w:numPr>
        <w:tabs>
          <w:tab w:val="clear" w:pos="2160"/>
          <w:tab w:val="num" w:pos="284"/>
          <w:tab w:val="num" w:pos="1134"/>
          <w:tab w:val="num" w:pos="1843"/>
        </w:tabs>
        <w:ind w:left="1134" w:hanging="425"/>
        <w:jc w:val="both"/>
        <w:rPr>
          <w:i/>
          <w:lang w:val="en-US"/>
        </w:rPr>
      </w:pPr>
      <w:r w:rsidRPr="00673519">
        <w:rPr>
          <w:i/>
          <w:lang w:val="en-US"/>
        </w:rPr>
        <w:t xml:space="preserve">Ability for making use of both </w:t>
      </w:r>
      <w:r w:rsidRPr="00673519">
        <w:rPr>
          <w:b/>
          <w:bCs/>
          <w:i/>
          <w:lang w:val="en-US"/>
        </w:rPr>
        <w:t xml:space="preserve">conventional size carriers </w:t>
      </w:r>
      <w:r w:rsidRPr="00673519">
        <w:rPr>
          <w:i/>
          <w:lang w:val="en-US"/>
        </w:rPr>
        <w:t xml:space="preserve">(international markets) and </w:t>
      </w:r>
      <w:r w:rsidRPr="00673519">
        <w:rPr>
          <w:b/>
          <w:bCs/>
          <w:i/>
          <w:lang w:val="en-US"/>
        </w:rPr>
        <w:t>smaller scale ones</w:t>
      </w:r>
      <w:r w:rsidRPr="00673519">
        <w:rPr>
          <w:i/>
          <w:lang w:val="en-US"/>
        </w:rPr>
        <w:t xml:space="preserve"> (regional markets)</w:t>
      </w:r>
    </w:p>
    <w:p w:rsidR="0045518D" w:rsidRPr="00F338CC" w:rsidRDefault="00C42841" w:rsidP="00C42841">
      <w:pPr>
        <w:numPr>
          <w:ilvl w:val="0"/>
          <w:numId w:val="11"/>
        </w:numPr>
        <w:jc w:val="both"/>
        <w:rPr>
          <w:i/>
          <w:lang w:val="es-ES"/>
        </w:rPr>
      </w:pPr>
      <w:r w:rsidRPr="00F338CC">
        <w:rPr>
          <w:b/>
          <w:bCs/>
          <w:i/>
          <w:lang w:val="en-US"/>
        </w:rPr>
        <w:t>Key players</w:t>
      </w:r>
      <w:r w:rsidRPr="00F338CC">
        <w:rPr>
          <w:i/>
          <w:lang w:val="en-US"/>
        </w:rPr>
        <w:t>:</w:t>
      </w:r>
    </w:p>
    <w:p w:rsidR="0045518D" w:rsidRPr="00F338CC" w:rsidRDefault="00C42841" w:rsidP="00C42841">
      <w:pPr>
        <w:numPr>
          <w:ilvl w:val="1"/>
          <w:numId w:val="10"/>
        </w:numPr>
        <w:ind w:left="1134" w:hanging="425"/>
        <w:jc w:val="both"/>
        <w:rPr>
          <w:i/>
          <w:lang w:val="es-ES"/>
        </w:rPr>
      </w:pPr>
      <w:r w:rsidRPr="00F338CC">
        <w:rPr>
          <w:b/>
          <w:bCs/>
          <w:i/>
          <w:lang w:val="en-US"/>
        </w:rPr>
        <w:t>Upstream (</w:t>
      </w:r>
      <w:proofErr w:type="spellStart"/>
      <w:r w:rsidRPr="00F338CC">
        <w:rPr>
          <w:b/>
          <w:bCs/>
          <w:i/>
          <w:lang w:val="en-US"/>
        </w:rPr>
        <w:t>feedgas</w:t>
      </w:r>
      <w:proofErr w:type="spellEnd"/>
      <w:r w:rsidRPr="00F338CC">
        <w:rPr>
          <w:b/>
          <w:bCs/>
          <w:i/>
          <w:lang w:val="en-US"/>
        </w:rPr>
        <w:t>):</w:t>
      </w:r>
    </w:p>
    <w:p w:rsidR="0045518D" w:rsidRPr="00F338CC" w:rsidRDefault="00C42841" w:rsidP="00C42841">
      <w:pPr>
        <w:numPr>
          <w:ilvl w:val="2"/>
          <w:numId w:val="12"/>
        </w:numPr>
        <w:ind w:left="1843" w:hanging="425"/>
        <w:jc w:val="both"/>
        <w:rPr>
          <w:i/>
          <w:lang w:val="en-US"/>
        </w:rPr>
      </w:pPr>
      <w:r w:rsidRPr="00F338CC">
        <w:rPr>
          <w:i/>
          <w:lang w:val="en-US"/>
        </w:rPr>
        <w:t>Independent E&amp;P companies with, “stranded” gas resources</w:t>
      </w:r>
      <w:r w:rsidR="00F338CC">
        <w:rPr>
          <w:i/>
          <w:lang w:val="en-US"/>
        </w:rPr>
        <w:t>,</w:t>
      </w:r>
      <w:r w:rsidRPr="00F338CC">
        <w:rPr>
          <w:i/>
          <w:lang w:val="en-US"/>
        </w:rPr>
        <w:t xml:space="preserve"> in terms of conventional size LNG developments, and with appetite for new concepts (such as Pacific </w:t>
      </w:r>
      <w:proofErr w:type="spellStart"/>
      <w:r w:rsidRPr="00F338CC">
        <w:rPr>
          <w:i/>
          <w:lang w:val="en-US"/>
        </w:rPr>
        <w:t>Rubiales</w:t>
      </w:r>
      <w:proofErr w:type="spellEnd"/>
      <w:r w:rsidRPr="00F338CC">
        <w:rPr>
          <w:i/>
          <w:lang w:val="en-US"/>
        </w:rPr>
        <w:t xml:space="preserve"> in Colombia) or with some aggregation capabilities from small producers.</w:t>
      </w:r>
    </w:p>
    <w:p w:rsidR="0045518D" w:rsidRDefault="00C42841" w:rsidP="00C42841">
      <w:pPr>
        <w:numPr>
          <w:ilvl w:val="2"/>
          <w:numId w:val="12"/>
        </w:numPr>
        <w:ind w:left="1843" w:hanging="425"/>
        <w:jc w:val="both"/>
        <w:rPr>
          <w:i/>
          <w:lang w:val="en-US"/>
        </w:rPr>
      </w:pPr>
      <w:r w:rsidRPr="00F338CC">
        <w:rPr>
          <w:i/>
          <w:lang w:val="en-US"/>
        </w:rPr>
        <w:t>Companies with some abilities and interests for aggregating spare production and for developing regional LNG markets with customized solutions.</w:t>
      </w:r>
    </w:p>
    <w:p w:rsidR="0083101E" w:rsidRDefault="0083101E" w:rsidP="0083101E">
      <w:pPr>
        <w:jc w:val="both"/>
        <w:rPr>
          <w:i/>
          <w:lang w:val="en-US"/>
        </w:rPr>
      </w:pPr>
    </w:p>
    <w:p w:rsidR="0083101E" w:rsidRPr="00F338CC" w:rsidRDefault="0083101E" w:rsidP="0083101E">
      <w:pPr>
        <w:jc w:val="both"/>
        <w:rPr>
          <w:i/>
          <w:lang w:val="en-US"/>
        </w:rPr>
      </w:pPr>
      <w:bookmarkStart w:id="3" w:name="_GoBack"/>
      <w:bookmarkEnd w:id="3"/>
    </w:p>
    <w:p w:rsidR="0045518D" w:rsidRPr="00F338CC" w:rsidRDefault="00C42841" w:rsidP="00C42841">
      <w:pPr>
        <w:numPr>
          <w:ilvl w:val="1"/>
          <w:numId w:val="10"/>
        </w:numPr>
        <w:ind w:left="1134" w:hanging="425"/>
        <w:jc w:val="both"/>
        <w:rPr>
          <w:i/>
          <w:lang w:val="es-ES"/>
        </w:rPr>
      </w:pPr>
      <w:r w:rsidRPr="00F338CC">
        <w:rPr>
          <w:b/>
          <w:bCs/>
          <w:i/>
          <w:lang w:val="en-US"/>
        </w:rPr>
        <w:lastRenderedPageBreak/>
        <w:t>Liquefaction (facilities):</w:t>
      </w:r>
    </w:p>
    <w:p w:rsidR="0045518D" w:rsidRPr="00F338CC" w:rsidRDefault="00C42841" w:rsidP="00C42841">
      <w:pPr>
        <w:numPr>
          <w:ilvl w:val="1"/>
          <w:numId w:val="10"/>
        </w:numPr>
        <w:ind w:left="1843" w:hanging="425"/>
        <w:jc w:val="both"/>
        <w:rPr>
          <w:i/>
          <w:lang w:val="en-US"/>
        </w:rPr>
      </w:pPr>
      <w:r w:rsidRPr="00F338CC">
        <w:rPr>
          <w:b/>
          <w:bCs/>
          <w:i/>
          <w:lang w:val="en-US"/>
        </w:rPr>
        <w:t xml:space="preserve">Technology providers </w:t>
      </w:r>
      <w:r w:rsidRPr="00F338CC">
        <w:rPr>
          <w:i/>
          <w:lang w:val="en-US"/>
        </w:rPr>
        <w:t>with experience in small scale liquefaction developments and providing “proven” solutions in other market niches (peak shaving, floating LNG solutions).</w:t>
      </w:r>
    </w:p>
    <w:p w:rsidR="00F338CC" w:rsidRPr="00F338CC" w:rsidRDefault="00C42841" w:rsidP="00C42841">
      <w:pPr>
        <w:numPr>
          <w:ilvl w:val="1"/>
          <w:numId w:val="10"/>
        </w:numPr>
        <w:ind w:left="1843" w:hanging="425"/>
        <w:jc w:val="both"/>
        <w:rPr>
          <w:i/>
          <w:lang w:val="en-US"/>
        </w:rPr>
      </w:pPr>
      <w:r w:rsidRPr="00F338CC">
        <w:rPr>
          <w:b/>
          <w:bCs/>
          <w:i/>
          <w:lang w:val="en-US"/>
        </w:rPr>
        <w:t xml:space="preserve">“Integrators”: </w:t>
      </w:r>
      <w:r w:rsidRPr="00F338CC">
        <w:rPr>
          <w:i/>
          <w:lang w:val="en-US"/>
        </w:rPr>
        <w:t>companies that put together liquefaction technology providers, shipyards and integrally develop the project under a BOO (build own and operate) business model.</w:t>
      </w:r>
    </w:p>
    <w:p w:rsidR="0045518D" w:rsidRPr="00F338CC" w:rsidRDefault="00C42841" w:rsidP="00C42841">
      <w:pPr>
        <w:numPr>
          <w:ilvl w:val="1"/>
          <w:numId w:val="10"/>
        </w:numPr>
        <w:ind w:left="1134" w:hanging="425"/>
        <w:jc w:val="both"/>
        <w:rPr>
          <w:i/>
          <w:lang w:val="es-ES"/>
        </w:rPr>
      </w:pPr>
      <w:r w:rsidRPr="00F338CC">
        <w:rPr>
          <w:b/>
          <w:bCs/>
          <w:i/>
          <w:lang w:val="en-US"/>
        </w:rPr>
        <w:t>Shipping:</w:t>
      </w:r>
    </w:p>
    <w:p w:rsidR="0045518D" w:rsidRPr="00F338CC" w:rsidRDefault="00F338CC" w:rsidP="00C42841">
      <w:pPr>
        <w:numPr>
          <w:ilvl w:val="1"/>
          <w:numId w:val="10"/>
        </w:numPr>
        <w:ind w:left="1843" w:hanging="425"/>
        <w:jc w:val="both"/>
        <w:rPr>
          <w:i/>
          <w:lang w:val="en-US"/>
        </w:rPr>
      </w:pPr>
      <w:proofErr w:type="spellStart"/>
      <w:r>
        <w:rPr>
          <w:i/>
          <w:lang w:val="en-US"/>
        </w:rPr>
        <w:t>Shipowners</w:t>
      </w:r>
      <w:proofErr w:type="spellEnd"/>
      <w:r w:rsidR="00C42841" w:rsidRPr="00F338CC">
        <w:rPr>
          <w:i/>
          <w:lang w:val="en-US"/>
        </w:rPr>
        <w:t xml:space="preserve"> with experience and/or innovative solutions for small – mid scale shipping (&lt;40.000 m</w:t>
      </w:r>
      <w:r w:rsidR="00C42841" w:rsidRPr="00F338CC">
        <w:rPr>
          <w:i/>
          <w:vertAlign w:val="superscript"/>
          <w:lang w:val="en-US"/>
        </w:rPr>
        <w:t>3</w:t>
      </w:r>
      <w:r w:rsidR="00C42841" w:rsidRPr="00F338CC">
        <w:rPr>
          <w:i/>
          <w:lang w:val="en-US"/>
        </w:rPr>
        <w:t xml:space="preserve"> LNG) and with conventional size carriers.</w:t>
      </w:r>
    </w:p>
    <w:p w:rsidR="00E53E67" w:rsidRDefault="00E53E67" w:rsidP="00E53E67">
      <w:pPr>
        <w:pStyle w:val="Ttulo1"/>
        <w:rPr>
          <w:lang w:val="en-US"/>
        </w:rPr>
      </w:pPr>
      <w:r>
        <w:rPr>
          <w:lang w:val="en-US"/>
        </w:rPr>
        <w:t>Safety, standards and regulations</w:t>
      </w:r>
    </w:p>
    <w:p w:rsidR="0045518D" w:rsidRDefault="00C42841" w:rsidP="00C42841">
      <w:pPr>
        <w:pStyle w:val="Prrafodelista"/>
        <w:numPr>
          <w:ilvl w:val="2"/>
          <w:numId w:val="13"/>
        </w:numPr>
        <w:tabs>
          <w:tab w:val="clear" w:pos="2160"/>
        </w:tabs>
        <w:ind w:left="709" w:hanging="425"/>
        <w:jc w:val="both"/>
        <w:rPr>
          <w:i/>
          <w:lang w:val="en-US"/>
        </w:rPr>
      </w:pPr>
      <w:r w:rsidRPr="00E53E67">
        <w:rPr>
          <w:i/>
          <w:lang w:val="en-US"/>
        </w:rPr>
        <w:t>In general terms, most of the countries with potential projects don’t have a specific regulation for LNG receiving terminals. In order to attract investor</w:t>
      </w:r>
      <w:r w:rsidR="00E53E67">
        <w:rPr>
          <w:i/>
          <w:lang w:val="en-US"/>
        </w:rPr>
        <w:t>s</w:t>
      </w:r>
      <w:r w:rsidRPr="00E53E67">
        <w:rPr>
          <w:i/>
          <w:lang w:val="en-US"/>
        </w:rPr>
        <w:t xml:space="preserve"> for developing receiving terminals the regulatory framework needs to be defined. Notwithstanding, many of the projects under study count with those countries authorities’ support.</w:t>
      </w:r>
    </w:p>
    <w:p w:rsidR="00E53E67" w:rsidRPr="00E53E67" w:rsidRDefault="00E53E67" w:rsidP="00E53E67">
      <w:pPr>
        <w:pStyle w:val="Prrafodelista"/>
        <w:ind w:left="709" w:hanging="425"/>
        <w:jc w:val="both"/>
        <w:rPr>
          <w:i/>
          <w:lang w:val="en-US"/>
        </w:rPr>
      </w:pPr>
    </w:p>
    <w:p w:rsidR="0045518D" w:rsidRDefault="00C42841" w:rsidP="00C42841">
      <w:pPr>
        <w:pStyle w:val="Prrafodelista"/>
        <w:numPr>
          <w:ilvl w:val="2"/>
          <w:numId w:val="13"/>
        </w:numPr>
        <w:tabs>
          <w:tab w:val="clear" w:pos="2160"/>
        </w:tabs>
        <w:ind w:left="709" w:hanging="425"/>
        <w:jc w:val="both"/>
        <w:rPr>
          <w:i/>
          <w:lang w:val="en-US"/>
        </w:rPr>
      </w:pPr>
      <w:r w:rsidRPr="00E53E67">
        <w:rPr>
          <w:i/>
          <w:lang w:val="en-US"/>
        </w:rPr>
        <w:t>In Dominican Republic and Puerto Rico with already existing LNG receiving terminals the main regulatory issue is that there are not open access, this makes that other potential LNG consumers don’t have the possibility to access LNG except by developing their own receiving facility.</w:t>
      </w:r>
    </w:p>
    <w:p w:rsidR="00E53E67" w:rsidRPr="00E53E67" w:rsidRDefault="00E53E67" w:rsidP="00E53E67">
      <w:pPr>
        <w:pStyle w:val="Prrafodelista"/>
        <w:ind w:left="709" w:hanging="425"/>
        <w:rPr>
          <w:i/>
          <w:lang w:val="en-US"/>
        </w:rPr>
      </w:pPr>
    </w:p>
    <w:p w:rsidR="00E53E67" w:rsidRPr="00E53E67" w:rsidRDefault="00E53E67" w:rsidP="00E53E67">
      <w:pPr>
        <w:pStyle w:val="Prrafodelista"/>
        <w:ind w:left="709" w:hanging="425"/>
        <w:jc w:val="both"/>
        <w:rPr>
          <w:i/>
          <w:lang w:val="en-US"/>
        </w:rPr>
      </w:pPr>
    </w:p>
    <w:p w:rsidR="0045518D" w:rsidRDefault="00C42841" w:rsidP="00C42841">
      <w:pPr>
        <w:pStyle w:val="Prrafodelista"/>
        <w:numPr>
          <w:ilvl w:val="2"/>
          <w:numId w:val="13"/>
        </w:numPr>
        <w:tabs>
          <w:tab w:val="clear" w:pos="2160"/>
        </w:tabs>
        <w:ind w:left="709" w:hanging="425"/>
        <w:jc w:val="both"/>
        <w:rPr>
          <w:i/>
          <w:lang w:val="en-US"/>
        </w:rPr>
      </w:pPr>
      <w:r w:rsidRPr="00E53E67">
        <w:rPr>
          <w:i/>
          <w:lang w:val="en-US"/>
        </w:rPr>
        <w:t xml:space="preserve">The only small scale project already sanctioned in the area, Pacific </w:t>
      </w:r>
      <w:proofErr w:type="spellStart"/>
      <w:r w:rsidRPr="00E53E67">
        <w:rPr>
          <w:i/>
          <w:lang w:val="en-US"/>
        </w:rPr>
        <w:t>Rubiales</w:t>
      </w:r>
      <w:proofErr w:type="spellEnd"/>
      <w:r w:rsidRPr="00E53E67">
        <w:rPr>
          <w:i/>
          <w:lang w:val="en-US"/>
        </w:rPr>
        <w:t xml:space="preserve"> in Colombia (exporting, but also potentially importing facility), is subject to the gas regulatory framework led by the Ministry and CREG (domestic energy agency). The gas regulatory framework in Colombia sets, as mandatory, that the national gas supply/demand projections are positive for at least the following 8 years in order to allow gas exports.</w:t>
      </w:r>
    </w:p>
    <w:p w:rsidR="00E53E67" w:rsidRDefault="00E53E67" w:rsidP="00E53E67">
      <w:pPr>
        <w:pStyle w:val="Prrafodelista"/>
        <w:ind w:left="709"/>
        <w:jc w:val="both"/>
        <w:rPr>
          <w:i/>
          <w:lang w:val="en-US"/>
        </w:rPr>
      </w:pPr>
    </w:p>
    <w:p w:rsidR="00E53E67" w:rsidRPr="00E53E67" w:rsidRDefault="00E53E67" w:rsidP="00C42841">
      <w:pPr>
        <w:pStyle w:val="Prrafodelista"/>
        <w:numPr>
          <w:ilvl w:val="0"/>
          <w:numId w:val="13"/>
        </w:numPr>
        <w:jc w:val="both"/>
        <w:rPr>
          <w:i/>
          <w:color w:val="FF0000"/>
          <w:lang w:val="en-US"/>
        </w:rPr>
      </w:pPr>
      <w:r w:rsidRPr="00E53E67">
        <w:rPr>
          <w:i/>
          <w:color w:val="FF0000"/>
          <w:lang w:val="en-US"/>
        </w:rPr>
        <w:t>To be completed with additional safety/standards information if finally achievable</w:t>
      </w:r>
    </w:p>
    <w:p w:rsidR="00673519" w:rsidRDefault="00673519" w:rsidP="00EF29FA">
      <w:pPr>
        <w:pStyle w:val="Prrafodelista"/>
        <w:ind w:left="0"/>
        <w:jc w:val="both"/>
        <w:rPr>
          <w:i/>
          <w:lang w:val="en-US"/>
        </w:rPr>
      </w:pPr>
    </w:p>
    <w:p w:rsidR="00B26AA0" w:rsidRPr="00B26AA0" w:rsidRDefault="00FE548D" w:rsidP="00673519">
      <w:pPr>
        <w:pStyle w:val="Ttulo2"/>
        <w:jc w:val="both"/>
      </w:pPr>
      <w:r w:rsidRPr="007F38D8">
        <w:rPr>
          <w:lang w:val="en-US"/>
        </w:rPr>
        <w:t xml:space="preserve"> </w:t>
      </w:r>
    </w:p>
    <w:p w:rsidR="00E53E67" w:rsidRDefault="00E53E67" w:rsidP="0079436E">
      <w:pPr>
        <w:pStyle w:val="Ttulo1"/>
        <w:rPr>
          <w:lang w:val="en-US"/>
        </w:rPr>
      </w:pPr>
      <w:bookmarkStart w:id="4" w:name="_Ref317680335"/>
    </w:p>
    <w:p w:rsidR="00E53E67" w:rsidRDefault="00E53E67" w:rsidP="0079436E">
      <w:pPr>
        <w:pStyle w:val="Ttulo1"/>
        <w:rPr>
          <w:lang w:val="en-US"/>
        </w:rPr>
      </w:pPr>
    </w:p>
    <w:p w:rsidR="00E53E67" w:rsidRDefault="00E53E67" w:rsidP="00E53E67">
      <w:pPr>
        <w:rPr>
          <w:lang w:val="en-US"/>
        </w:rPr>
      </w:pPr>
    </w:p>
    <w:p w:rsidR="00E53E67" w:rsidRPr="00E53E67" w:rsidRDefault="00E53E67" w:rsidP="00E53E67">
      <w:pPr>
        <w:rPr>
          <w:lang w:val="en-US"/>
        </w:rPr>
      </w:pPr>
    </w:p>
    <w:p w:rsidR="00E53E67" w:rsidRDefault="00E53E67" w:rsidP="0079436E">
      <w:pPr>
        <w:pStyle w:val="Ttulo1"/>
        <w:rPr>
          <w:lang w:val="en-US"/>
        </w:rPr>
      </w:pPr>
    </w:p>
    <w:p w:rsidR="00CD0BE4" w:rsidRDefault="0079436E" w:rsidP="0079436E">
      <w:pPr>
        <w:pStyle w:val="Ttulo1"/>
        <w:rPr>
          <w:lang w:val="en-US"/>
        </w:rPr>
      </w:pPr>
      <w:r>
        <w:rPr>
          <w:lang w:val="en-US"/>
        </w:rPr>
        <w:t>Conclusions</w:t>
      </w:r>
    </w:p>
    <w:p w:rsidR="0079436E" w:rsidRPr="0079436E" w:rsidRDefault="0079436E" w:rsidP="0079436E">
      <w:pPr>
        <w:rPr>
          <w:b/>
          <w:bCs/>
          <w:i/>
          <w:sz w:val="24"/>
        </w:rPr>
      </w:pPr>
    </w:p>
    <w:p w:rsidR="00E53E67" w:rsidRDefault="00E53E67" w:rsidP="00C42841">
      <w:pPr>
        <w:numPr>
          <w:ilvl w:val="0"/>
          <w:numId w:val="2"/>
        </w:numPr>
        <w:jc w:val="both"/>
        <w:rPr>
          <w:i/>
          <w:lang w:val="en-US"/>
        </w:rPr>
      </w:pPr>
      <w:r>
        <w:rPr>
          <w:i/>
          <w:lang w:val="en-US"/>
        </w:rPr>
        <w:t xml:space="preserve">The Caribbean/Central America area is a clear niche for small scale LNG developments, mainly for </w:t>
      </w:r>
      <w:proofErr w:type="spellStart"/>
      <w:r>
        <w:rPr>
          <w:i/>
          <w:lang w:val="en-US"/>
        </w:rPr>
        <w:t>regas</w:t>
      </w:r>
      <w:proofErr w:type="spellEnd"/>
      <w:r>
        <w:rPr>
          <w:i/>
          <w:lang w:val="en-US"/>
        </w:rPr>
        <w:t>/consumption purposes, due to two main characteristics:</w:t>
      </w:r>
    </w:p>
    <w:p w:rsidR="00E53E67" w:rsidRDefault="00E53E67" w:rsidP="00C42841">
      <w:pPr>
        <w:numPr>
          <w:ilvl w:val="1"/>
          <w:numId w:val="2"/>
        </w:numPr>
        <w:jc w:val="both"/>
        <w:rPr>
          <w:i/>
          <w:lang w:val="en-US"/>
        </w:rPr>
      </w:pPr>
      <w:r>
        <w:rPr>
          <w:i/>
          <w:lang w:val="en-US"/>
        </w:rPr>
        <w:t>Abundance of small size (and isolated) markets</w:t>
      </w:r>
    </w:p>
    <w:p w:rsidR="00E53E67" w:rsidRDefault="00E53E67" w:rsidP="00C42841">
      <w:pPr>
        <w:numPr>
          <w:ilvl w:val="1"/>
          <w:numId w:val="2"/>
        </w:numPr>
        <w:jc w:val="both"/>
        <w:rPr>
          <w:i/>
          <w:lang w:val="en-US"/>
        </w:rPr>
      </w:pPr>
      <w:r>
        <w:rPr>
          <w:i/>
          <w:lang w:val="en-US"/>
        </w:rPr>
        <w:t>Potential premium prices as LNG would substitute other oil related fuels</w:t>
      </w:r>
    </w:p>
    <w:p w:rsidR="00E53E67" w:rsidRDefault="00E53E67" w:rsidP="00C42841">
      <w:pPr>
        <w:numPr>
          <w:ilvl w:val="0"/>
          <w:numId w:val="2"/>
        </w:numPr>
        <w:jc w:val="both"/>
        <w:rPr>
          <w:i/>
          <w:lang w:val="en-US"/>
        </w:rPr>
      </w:pPr>
      <w:r>
        <w:rPr>
          <w:i/>
          <w:lang w:val="en-US"/>
        </w:rPr>
        <w:t>The main challenges for the development of the small scale projects are:</w:t>
      </w:r>
    </w:p>
    <w:p w:rsidR="00E53E67" w:rsidRDefault="00E53E67" w:rsidP="00C42841">
      <w:pPr>
        <w:numPr>
          <w:ilvl w:val="1"/>
          <w:numId w:val="2"/>
        </w:numPr>
        <w:jc w:val="both"/>
        <w:rPr>
          <w:i/>
          <w:lang w:val="en-US"/>
        </w:rPr>
      </w:pPr>
      <w:r>
        <w:rPr>
          <w:i/>
          <w:lang w:val="en-US"/>
        </w:rPr>
        <w:t xml:space="preserve">Des-economy of scale. The technology/configuration improvements related to reduce unit cost are </w:t>
      </w:r>
      <w:proofErr w:type="gramStart"/>
      <w:r>
        <w:rPr>
          <w:i/>
          <w:lang w:val="en-US"/>
        </w:rPr>
        <w:t>key</w:t>
      </w:r>
      <w:proofErr w:type="gramEnd"/>
      <w:r>
        <w:rPr>
          <w:i/>
          <w:lang w:val="en-US"/>
        </w:rPr>
        <w:t>.</w:t>
      </w:r>
    </w:p>
    <w:p w:rsidR="0079436E" w:rsidRDefault="00E53E67" w:rsidP="00C42841">
      <w:pPr>
        <w:numPr>
          <w:ilvl w:val="1"/>
          <w:numId w:val="2"/>
        </w:numPr>
        <w:jc w:val="both"/>
        <w:rPr>
          <w:i/>
          <w:lang w:val="en-US"/>
        </w:rPr>
      </w:pPr>
      <w:r>
        <w:rPr>
          <w:i/>
          <w:lang w:val="en-US"/>
        </w:rPr>
        <w:t>Financing/long term commitments for small size companies.</w:t>
      </w:r>
    </w:p>
    <w:p w:rsidR="00E53E67" w:rsidRDefault="00E53E67" w:rsidP="00C42841">
      <w:pPr>
        <w:numPr>
          <w:ilvl w:val="1"/>
          <w:numId w:val="2"/>
        </w:numPr>
        <w:jc w:val="both"/>
        <w:rPr>
          <w:i/>
          <w:lang w:val="en-US"/>
        </w:rPr>
      </w:pPr>
      <w:r>
        <w:rPr>
          <w:i/>
          <w:lang w:val="en-US"/>
        </w:rPr>
        <w:t>Securing LNG supplies being competitive with other premium markets.</w:t>
      </w:r>
    </w:p>
    <w:p w:rsidR="00E53E67" w:rsidRDefault="00E53E67" w:rsidP="00E53E67">
      <w:pPr>
        <w:jc w:val="both"/>
        <w:rPr>
          <w:i/>
          <w:lang w:val="en-US"/>
        </w:rPr>
      </w:pPr>
    </w:p>
    <w:p w:rsidR="00E53E67" w:rsidRPr="00E53E67" w:rsidRDefault="00E53E67" w:rsidP="00E53E67">
      <w:pPr>
        <w:jc w:val="both"/>
        <w:rPr>
          <w:i/>
          <w:lang w:val="en-US"/>
        </w:rPr>
        <w:sectPr w:rsidR="00E53E67" w:rsidRPr="00E53E67" w:rsidSect="00A3189E">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709" w:gutter="0"/>
          <w:cols w:space="708"/>
          <w:docGrid w:linePitch="360"/>
        </w:sectPr>
      </w:pPr>
    </w:p>
    <w:p w:rsidR="00691A2E" w:rsidRDefault="00691A2E" w:rsidP="00691A2E">
      <w:pPr>
        <w:pStyle w:val="AppendixHeading"/>
        <w:rPr>
          <w:lang w:val="en-US"/>
        </w:rPr>
      </w:pPr>
      <w:bookmarkStart w:id="5" w:name="_Toc369857022"/>
      <w:bookmarkEnd w:id="4"/>
      <w:r>
        <w:rPr>
          <w:lang w:val="en-US"/>
        </w:rPr>
        <w:lastRenderedPageBreak/>
        <w:t>Data Collection from the Regions</w:t>
      </w:r>
      <w:bookmarkEnd w:id="5"/>
    </w:p>
    <w:p w:rsidR="00691A2E" w:rsidRDefault="0079436E" w:rsidP="00691A2E">
      <w:pPr>
        <w:rPr>
          <w:lang w:val="en-US" w:eastAsia="nl-NL"/>
        </w:rPr>
      </w:pPr>
      <w:r>
        <w:rPr>
          <w:lang w:val="en-US" w:eastAsia="nl-NL"/>
        </w:rPr>
        <w:t>Please include the excel data collection template</w:t>
      </w:r>
    </w:p>
    <w:p w:rsidR="000717DE" w:rsidRPr="00691A2E" w:rsidRDefault="000717DE" w:rsidP="00691A2E">
      <w:pPr>
        <w:rPr>
          <w:lang w:val="en-US" w:eastAsia="nl-NL"/>
        </w:rPr>
      </w:pPr>
      <w:r>
        <w:rPr>
          <w:lang w:val="en-US" w:eastAsia="nl-NL"/>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15" o:title=""/>
          </v:shape>
          <o:OLEObject Type="Embed" ProgID="Excel.Sheet.8" ShapeID="_x0000_i1025" DrawAspect="Icon" ObjectID="_1453215508" r:id="rId16"/>
        </w:object>
      </w:r>
    </w:p>
    <w:p w:rsidR="00691A2E" w:rsidRDefault="00691A2E" w:rsidP="00691A2E">
      <w:pPr>
        <w:pStyle w:val="AppendixHeading"/>
        <w:rPr>
          <w:lang w:val="en-US"/>
        </w:rPr>
      </w:pPr>
      <w:bookmarkStart w:id="6" w:name="_Toc369857023"/>
      <w:r>
        <w:rPr>
          <w:lang w:val="en-US"/>
        </w:rPr>
        <w:lastRenderedPageBreak/>
        <w:t>Small Scale LNG : Drivers and Business Models</w:t>
      </w:r>
      <w:bookmarkEnd w:id="6"/>
    </w:p>
    <w:tbl>
      <w:tblPr>
        <w:tblW w:w="14756" w:type="dxa"/>
        <w:tblInd w:w="-34" w:type="dxa"/>
        <w:tblLayout w:type="fixed"/>
        <w:tblLook w:val="04A0" w:firstRow="1" w:lastRow="0" w:firstColumn="1" w:lastColumn="0" w:noHBand="0" w:noVBand="1"/>
      </w:tblPr>
      <w:tblGrid>
        <w:gridCol w:w="2141"/>
        <w:gridCol w:w="2693"/>
        <w:gridCol w:w="1701"/>
        <w:gridCol w:w="2112"/>
        <w:gridCol w:w="2977"/>
        <w:gridCol w:w="3132"/>
      </w:tblGrid>
      <w:tr w:rsidR="00987867" w:rsidRPr="00987867" w:rsidTr="00987867">
        <w:trPr>
          <w:trHeight w:val="540"/>
        </w:trPr>
        <w:tc>
          <w:tcPr>
            <w:tcW w:w="2141" w:type="dxa"/>
            <w:tcBorders>
              <w:top w:val="single" w:sz="8" w:space="0" w:color="FFFFFF"/>
              <w:left w:val="single" w:sz="8" w:space="0" w:color="FFFFFF"/>
              <w:bottom w:val="single" w:sz="12" w:space="0" w:color="FFFFFF"/>
              <w:right w:val="single" w:sz="8" w:space="0" w:color="FFFFFF"/>
            </w:tcBorders>
            <w:shd w:val="clear" w:color="000000" w:fill="F7D117"/>
            <w:vAlign w:val="center"/>
            <w:hideMark/>
          </w:tcPr>
          <w:p w:rsidR="00987867" w:rsidRPr="00987867" w:rsidRDefault="00987867" w:rsidP="00987867">
            <w:pPr>
              <w:spacing w:after="0"/>
              <w:ind w:left="601" w:hanging="601"/>
              <w:rPr>
                <w:rFonts w:ascii="Futura Medium" w:eastAsia="Times New Roman" w:hAnsi="Futura Medium" w:cs="Calibri"/>
                <w:b/>
                <w:bCs/>
                <w:color w:val="003882"/>
                <w:sz w:val="24"/>
                <w:szCs w:val="24"/>
                <w:lang w:val="en-US"/>
              </w:rPr>
            </w:pPr>
            <w:r w:rsidRPr="00987867">
              <w:rPr>
                <w:rFonts w:ascii="Futura Medium" w:eastAsia="Times New Roman" w:hAnsi="Futura Medium" w:cs="Calibri"/>
                <w:b/>
                <w:bCs/>
                <w:color w:val="003882"/>
                <w:sz w:val="24"/>
                <w:szCs w:val="24"/>
                <w:lang w:val="en-US"/>
              </w:rPr>
              <w:t xml:space="preserve">Type of Project </w:t>
            </w:r>
          </w:p>
        </w:tc>
        <w:tc>
          <w:tcPr>
            <w:tcW w:w="2693"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Definition </w:t>
            </w:r>
          </w:p>
        </w:tc>
        <w:tc>
          <w:tcPr>
            <w:tcW w:w="1701"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Challenges</w:t>
            </w:r>
          </w:p>
        </w:tc>
        <w:tc>
          <w:tcPr>
            <w:tcW w:w="2112"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Drivers, Purpose*  </w:t>
            </w:r>
          </w:p>
        </w:tc>
        <w:tc>
          <w:tcPr>
            <w:tcW w:w="2977"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 xml:space="preserve">Business Model** </w:t>
            </w:r>
          </w:p>
        </w:tc>
        <w:tc>
          <w:tcPr>
            <w:tcW w:w="3132" w:type="dxa"/>
            <w:tcBorders>
              <w:top w:val="single" w:sz="8" w:space="0" w:color="FFFFFF"/>
              <w:left w:val="nil"/>
              <w:bottom w:val="single" w:sz="12" w:space="0" w:color="FFFFFF"/>
              <w:right w:val="single" w:sz="8" w:space="0" w:color="FFFFFF"/>
            </w:tcBorders>
            <w:shd w:val="clear" w:color="000000" w:fill="F7D117"/>
            <w:hideMark/>
          </w:tcPr>
          <w:p w:rsidR="00987867" w:rsidRPr="00987867" w:rsidRDefault="00987867" w:rsidP="00987867">
            <w:pPr>
              <w:spacing w:after="0"/>
              <w:rPr>
                <w:rFonts w:ascii="Futura Medium" w:eastAsia="Times New Roman" w:hAnsi="Futura Medium" w:cs="Calibri"/>
                <w:b/>
                <w:bCs/>
                <w:color w:val="0F253F"/>
                <w:sz w:val="24"/>
                <w:szCs w:val="24"/>
                <w:lang w:val="en-US"/>
              </w:rPr>
            </w:pPr>
            <w:r w:rsidRPr="00987867">
              <w:rPr>
                <w:rFonts w:ascii="Futura Medium" w:eastAsia="Times New Roman" w:hAnsi="Futura Medium" w:cs="Calibri"/>
                <w:b/>
                <w:bCs/>
                <w:color w:val="0F253F"/>
                <w:sz w:val="24"/>
                <w:szCs w:val="24"/>
                <w:lang w:val="en-US"/>
              </w:rPr>
              <w:t>Examples</w:t>
            </w:r>
          </w:p>
        </w:tc>
      </w:tr>
      <w:tr w:rsidR="00987867" w:rsidRPr="00987867" w:rsidTr="00987867">
        <w:trPr>
          <w:trHeight w:val="135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Liquefaction </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Production of LNG with capacity lower than 1mtpa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85717C">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r w:rsidR="0085717C">
              <w:rPr>
                <w:rFonts w:ascii="Times New Roman" w:eastAsia="Times New Roman" w:hAnsi="Times New Roman" w:cs="Times New Roman"/>
                <w:color w:val="595959"/>
                <w:sz w:val="24"/>
                <w:szCs w:val="24"/>
                <w:lang w:val="en-US"/>
              </w:rPr>
              <w:t>Overall cost optimization to overcome des-economy of scale</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r w:rsidR="0085717C">
              <w:rPr>
                <w:rFonts w:ascii="Times New Roman" w:eastAsia="Times New Roman" w:hAnsi="Times New Roman" w:cs="Times New Roman"/>
                <w:color w:val="595959"/>
                <w:sz w:val="24"/>
                <w:szCs w:val="24"/>
                <w:lang w:val="en-US"/>
              </w:rPr>
              <w:t xml:space="preserve">Commercialize gas through LNG (markets flexibility) and put in value stranded gas resources as per traditional </w:t>
            </w:r>
            <w:proofErr w:type="spellStart"/>
            <w:r w:rsidR="0085717C">
              <w:rPr>
                <w:rFonts w:ascii="Times New Roman" w:eastAsia="Times New Roman" w:hAnsi="Times New Roman" w:cs="Times New Roman"/>
                <w:color w:val="595959"/>
                <w:sz w:val="24"/>
                <w:szCs w:val="24"/>
                <w:lang w:val="en-US"/>
              </w:rPr>
              <w:t>baseload</w:t>
            </w:r>
            <w:proofErr w:type="spellEnd"/>
            <w:r w:rsidR="0085717C">
              <w:rPr>
                <w:rFonts w:ascii="Times New Roman" w:eastAsia="Times New Roman" w:hAnsi="Times New Roman" w:cs="Times New Roman"/>
                <w:color w:val="595959"/>
                <w:sz w:val="24"/>
                <w:szCs w:val="24"/>
                <w:lang w:val="en-US"/>
              </w:rPr>
              <w:t xml:space="preserve"> LNG facilities</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85717C">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r w:rsidR="0085717C">
              <w:rPr>
                <w:rFonts w:ascii="Times New Roman" w:eastAsia="Times New Roman" w:hAnsi="Times New Roman" w:cs="Times New Roman"/>
                <w:color w:val="595959"/>
                <w:sz w:val="24"/>
                <w:szCs w:val="24"/>
                <w:lang w:val="en-US"/>
              </w:rPr>
              <w:t>Tolling of liquefaction facilities through BOO business model. Facilities developed, constructed and operated by a Company in exchange of a time charter fee to be satisfied by the gas producer.</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r w:rsidR="0085717C">
              <w:rPr>
                <w:rFonts w:ascii="Times New Roman" w:eastAsia="Times New Roman" w:hAnsi="Times New Roman" w:cs="Times New Roman"/>
                <w:color w:val="595959"/>
                <w:sz w:val="24"/>
                <w:szCs w:val="24"/>
                <w:lang w:val="en-US"/>
              </w:rPr>
              <w:t xml:space="preserve">Pacific </w:t>
            </w:r>
            <w:proofErr w:type="spellStart"/>
            <w:r w:rsidR="0085717C">
              <w:rPr>
                <w:rFonts w:ascii="Times New Roman" w:eastAsia="Times New Roman" w:hAnsi="Times New Roman" w:cs="Times New Roman"/>
                <w:color w:val="595959"/>
                <w:sz w:val="24"/>
                <w:szCs w:val="24"/>
                <w:lang w:val="en-US"/>
              </w:rPr>
              <w:t>Rubiales</w:t>
            </w:r>
            <w:proofErr w:type="spellEnd"/>
            <w:r w:rsidR="0085717C">
              <w:rPr>
                <w:rFonts w:ascii="Times New Roman" w:eastAsia="Times New Roman" w:hAnsi="Times New Roman" w:cs="Times New Roman"/>
                <w:color w:val="595959"/>
                <w:sz w:val="24"/>
                <w:szCs w:val="24"/>
                <w:lang w:val="en-US"/>
              </w:rPr>
              <w:t xml:space="preserve"> (Colombia)</w:t>
            </w:r>
          </w:p>
        </w:tc>
      </w:tr>
      <w:tr w:rsidR="00987867" w:rsidRPr="00987867" w:rsidTr="00987867">
        <w:trPr>
          <w:trHeight w:val="892"/>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Break Bulk Infrastructure</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Receives LNG (e.g. shipping) and breaks down the LNG into smaller quantities for further </w:t>
            </w:r>
            <w:proofErr w:type="gramStart"/>
            <w:r w:rsidRPr="00987867">
              <w:rPr>
                <w:rFonts w:ascii="Futura Medium" w:eastAsia="Times New Roman" w:hAnsi="Futura Medium" w:cs="Calibri"/>
                <w:color w:val="595959"/>
                <w:sz w:val="24"/>
                <w:szCs w:val="24"/>
                <w:lang w:val="en-US"/>
              </w:rPr>
              <w:t>distribution  to</w:t>
            </w:r>
            <w:proofErr w:type="gramEnd"/>
            <w:r w:rsidRPr="00987867">
              <w:rPr>
                <w:rFonts w:ascii="Futura Medium" w:eastAsia="Times New Roman" w:hAnsi="Futura Medium" w:cs="Calibri"/>
                <w:color w:val="595959"/>
                <w:sz w:val="24"/>
                <w:szCs w:val="24"/>
                <w:lang w:val="en-US"/>
              </w:rPr>
              <w:t xml:space="preserve"> marine bunkering and truck fuelling stations. </w:t>
            </w:r>
            <w:r w:rsidRPr="00987867">
              <w:rPr>
                <w:rFonts w:ascii="Futura Medium" w:eastAsia="Times New Roman" w:hAnsi="Futura Medium" w:cs="Calibri"/>
                <w:color w:val="595959"/>
                <w:sz w:val="24"/>
                <w:szCs w:val="24"/>
                <w:lang w:val="en-US"/>
              </w:rPr>
              <w:br/>
              <w:t xml:space="preserve">Also ship to ship transfer viable. </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r>
      <w:tr w:rsidR="00987867" w:rsidRPr="00987867" w:rsidTr="00987867">
        <w:trPr>
          <w:trHeight w:val="194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Marine Distribution/Milk Run</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Effective gas supply solution for the</w:t>
            </w:r>
            <w:r w:rsidRPr="00987867">
              <w:rPr>
                <w:rFonts w:ascii="Futura Medium" w:eastAsia="Times New Roman" w:hAnsi="Futura Medium" w:cs="Calibri"/>
                <w:color w:val="595959"/>
                <w:sz w:val="24"/>
                <w:szCs w:val="24"/>
                <w:lang w:val="en-US"/>
              </w:rPr>
              <w:br/>
              <w:t xml:space="preserve">scattered islands or coastal areas, where the other transportation modes are not economically viable or the </w:t>
            </w:r>
            <w:proofErr w:type="spellStart"/>
            <w:r w:rsidRPr="00987867">
              <w:rPr>
                <w:rFonts w:ascii="Futura Medium" w:eastAsia="Times New Roman" w:hAnsi="Futura Medium" w:cs="Calibri"/>
                <w:color w:val="595959"/>
                <w:sz w:val="24"/>
                <w:szCs w:val="24"/>
                <w:lang w:val="en-US"/>
              </w:rPr>
              <w:t>infrastucture</w:t>
            </w:r>
            <w:proofErr w:type="spellEnd"/>
            <w:r w:rsidRPr="00987867">
              <w:rPr>
                <w:rFonts w:ascii="Futura Medium" w:eastAsia="Times New Roman" w:hAnsi="Futura Medium" w:cs="Calibri"/>
                <w:color w:val="595959"/>
                <w:sz w:val="24"/>
                <w:szCs w:val="24"/>
                <w:lang w:val="en-US"/>
              </w:rPr>
              <w:t xml:space="preserve"> is not present.</w:t>
            </w:r>
            <w:r w:rsidRPr="00987867">
              <w:rPr>
                <w:rFonts w:ascii="Futura Medium" w:eastAsia="Times New Roman" w:hAnsi="Futura Medium" w:cs="Calibri"/>
                <w:color w:val="595959"/>
                <w:sz w:val="24"/>
                <w:szCs w:val="24"/>
                <w:lang w:val="en-US"/>
              </w:rPr>
              <w:br/>
              <w:t xml:space="preserve">Milk Run is </w:t>
            </w:r>
            <w:proofErr w:type="spellStart"/>
            <w:r w:rsidRPr="00987867">
              <w:rPr>
                <w:rFonts w:ascii="Futura Medium" w:eastAsia="Times New Roman" w:hAnsi="Futura Medium" w:cs="Calibri"/>
                <w:color w:val="595959"/>
                <w:sz w:val="24"/>
                <w:szCs w:val="24"/>
                <w:lang w:val="en-US"/>
              </w:rPr>
              <w:t>characterised</w:t>
            </w:r>
            <w:proofErr w:type="spellEnd"/>
            <w:r w:rsidRPr="00987867">
              <w:rPr>
                <w:rFonts w:ascii="Futura Medium" w:eastAsia="Times New Roman" w:hAnsi="Futura Medium" w:cs="Calibri"/>
                <w:color w:val="595959"/>
                <w:sz w:val="24"/>
                <w:szCs w:val="24"/>
                <w:lang w:val="en-US"/>
              </w:rPr>
              <w:t xml:space="preserve"> by partial unloading to multiple locations</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Relatively low gas demand does not justify the high capital investment costs for pipelines</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Eastern Indonesia</w:t>
            </w:r>
            <w:r w:rsidRPr="00987867">
              <w:rPr>
                <w:rFonts w:ascii="Futura Medium" w:eastAsia="Times New Roman" w:hAnsi="Futura Medium" w:cs="Calibri"/>
                <w:color w:val="595959"/>
                <w:sz w:val="24"/>
                <w:szCs w:val="24"/>
                <w:lang w:val="en-US"/>
              </w:rPr>
              <w:br/>
              <w:t>* Caribbean islands</w:t>
            </w:r>
            <w:r w:rsidRPr="00987867">
              <w:rPr>
                <w:rFonts w:ascii="Futura Medium" w:eastAsia="Times New Roman" w:hAnsi="Futura Medium" w:cs="Calibri"/>
                <w:color w:val="595959"/>
                <w:sz w:val="24"/>
                <w:szCs w:val="24"/>
                <w:lang w:val="en-US"/>
              </w:rPr>
              <w:br/>
              <w:t>* Coasts of Japan and Norway</w:t>
            </w:r>
          </w:p>
        </w:tc>
      </w:tr>
      <w:tr w:rsidR="00987867" w:rsidRPr="00987867" w:rsidTr="00987867">
        <w:trPr>
          <w:trHeight w:val="1018"/>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Infrastructure for Inland Distribution </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Trucking/Shipping/Rail of LNG to inland satellite stations</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China</w:t>
            </w:r>
            <w:r w:rsidRPr="00987867">
              <w:rPr>
                <w:rFonts w:ascii="Futura Medium" w:eastAsia="Times New Roman" w:hAnsi="Futura Medium" w:cs="Calibri"/>
                <w:color w:val="595959"/>
                <w:sz w:val="24"/>
                <w:szCs w:val="24"/>
                <w:lang w:val="en-US"/>
              </w:rPr>
              <w:br/>
              <w:t xml:space="preserve">* Spain </w:t>
            </w:r>
          </w:p>
        </w:tc>
      </w:tr>
      <w:tr w:rsidR="00987867" w:rsidRPr="00987867" w:rsidTr="00987867">
        <w:trPr>
          <w:trHeight w:val="2251"/>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Peak Shaving </w:t>
            </w:r>
          </w:p>
        </w:tc>
        <w:tc>
          <w:tcPr>
            <w:tcW w:w="2693"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LNG peak shaving facility can be chosen to supply the incremental natural gas required to meet the demands peak demands for </w:t>
            </w:r>
            <w:r w:rsidRPr="00987867">
              <w:rPr>
                <w:rFonts w:ascii="Futura Medium" w:eastAsia="Times New Roman" w:hAnsi="Futura Medium" w:cs="Calibri"/>
                <w:color w:val="595959"/>
                <w:sz w:val="24"/>
                <w:szCs w:val="24"/>
                <w:lang w:val="en-US"/>
              </w:rPr>
              <w:lastRenderedPageBreak/>
              <w:t xml:space="preserve">example, where the pipeline </w:t>
            </w:r>
            <w:proofErr w:type="spellStart"/>
            <w:r w:rsidRPr="00987867">
              <w:rPr>
                <w:rFonts w:ascii="Futura Medium" w:eastAsia="Times New Roman" w:hAnsi="Futura Medium" w:cs="Calibri"/>
                <w:color w:val="595959"/>
                <w:sz w:val="24"/>
                <w:szCs w:val="24"/>
                <w:lang w:val="en-US"/>
              </w:rPr>
              <w:t>netweork</w:t>
            </w:r>
            <w:proofErr w:type="spellEnd"/>
            <w:r w:rsidRPr="00987867">
              <w:rPr>
                <w:rFonts w:ascii="Futura Medium" w:eastAsia="Times New Roman" w:hAnsi="Futura Medium" w:cs="Calibri"/>
                <w:color w:val="595959"/>
                <w:sz w:val="24"/>
                <w:szCs w:val="24"/>
                <w:lang w:val="en-US"/>
              </w:rPr>
              <w:t xml:space="preserve"> is already fully </w:t>
            </w:r>
            <w:proofErr w:type="spellStart"/>
            <w:r w:rsidRPr="00987867">
              <w:rPr>
                <w:rFonts w:ascii="Futura Medium" w:eastAsia="Times New Roman" w:hAnsi="Futura Medium" w:cs="Calibri"/>
                <w:color w:val="595959"/>
                <w:sz w:val="24"/>
                <w:szCs w:val="24"/>
                <w:lang w:val="en-US"/>
              </w:rPr>
              <w:t>utilised</w:t>
            </w:r>
            <w:proofErr w:type="spellEnd"/>
            <w:r w:rsidRPr="00987867">
              <w:rPr>
                <w:rFonts w:ascii="Futura Medium" w:eastAsia="Times New Roman" w:hAnsi="Futura Medium" w:cs="Calibri"/>
                <w:color w:val="595959"/>
                <w:sz w:val="24"/>
                <w:szCs w:val="24"/>
                <w:lang w:val="en-US"/>
              </w:rPr>
              <w:t xml:space="preserve"> for normal demand, in remote areas far from NG resources, or where geology which prevents the development of underground gas storage. </w:t>
            </w:r>
          </w:p>
        </w:tc>
        <w:tc>
          <w:tcPr>
            <w:tcW w:w="1701"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lastRenderedPageBreak/>
              <w:t> </w:t>
            </w:r>
          </w:p>
        </w:tc>
        <w:tc>
          <w:tcPr>
            <w:tcW w:w="211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DF7E7"/>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Mount Hayes LNG Peak shaving Facility - British Columbia (Vancouver Island)</w:t>
            </w:r>
          </w:p>
        </w:tc>
      </w:tr>
      <w:tr w:rsidR="00987867" w:rsidRPr="00987867" w:rsidTr="00987867">
        <w:trPr>
          <w:trHeight w:val="2580"/>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 xml:space="preserve">Small Scale </w:t>
            </w:r>
            <w:proofErr w:type="spellStart"/>
            <w:r w:rsidRPr="00987867">
              <w:rPr>
                <w:rFonts w:ascii="Futura Medium" w:eastAsia="Times New Roman" w:hAnsi="Futura Medium" w:cs="Calibri"/>
                <w:color w:val="003882"/>
                <w:sz w:val="24"/>
                <w:szCs w:val="24"/>
                <w:lang w:val="en-US"/>
              </w:rPr>
              <w:t>FloatingLNG</w:t>
            </w:r>
            <w:proofErr w:type="spellEnd"/>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Offshore  LNG production lower than 1 </w:t>
            </w:r>
            <w:proofErr w:type="spellStart"/>
            <w:r w:rsidRPr="00987867">
              <w:rPr>
                <w:rFonts w:ascii="Futura Medium" w:eastAsia="Times New Roman" w:hAnsi="Futura Medium" w:cs="Calibri"/>
                <w:color w:val="595959"/>
                <w:sz w:val="24"/>
                <w:szCs w:val="24"/>
                <w:lang w:val="en-US"/>
              </w:rPr>
              <w:t>mtpa</w:t>
            </w:r>
            <w:proofErr w:type="spellEnd"/>
            <w:r w:rsidRPr="00987867">
              <w:rPr>
                <w:rFonts w:ascii="Futura Medium" w:eastAsia="Times New Roman" w:hAnsi="Futura Medium" w:cs="Calibri"/>
                <w:color w:val="595959"/>
                <w:sz w:val="24"/>
                <w:szCs w:val="24"/>
                <w:lang w:val="en-US"/>
              </w:rPr>
              <w:br/>
              <w:t>– Offshore stranded gas field</w:t>
            </w:r>
            <w:r w:rsidRPr="00987867">
              <w:rPr>
                <w:rFonts w:ascii="Futura Medium" w:eastAsia="Times New Roman" w:hAnsi="Futura Medium" w:cs="Calibri"/>
                <w:color w:val="595959"/>
                <w:sz w:val="24"/>
                <w:szCs w:val="24"/>
                <w:lang w:val="en-US"/>
              </w:rPr>
              <w:br/>
              <w:t>– Associated gas available from offshore oil field</w:t>
            </w:r>
            <w:r w:rsidRPr="00987867">
              <w:rPr>
                <w:rFonts w:ascii="Futura Medium" w:eastAsia="Times New Roman" w:hAnsi="Futura Medium" w:cs="Calibri"/>
                <w:color w:val="595959"/>
                <w:sz w:val="24"/>
                <w:szCs w:val="24"/>
                <w:lang w:val="en-US"/>
              </w:rPr>
              <w:br/>
              <w:t>– Near shore location to liquefy country excess gas or shale gas</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r w:rsidR="0085717C" w:rsidRPr="00987867">
              <w:rPr>
                <w:rFonts w:ascii="Times New Roman" w:eastAsia="Times New Roman" w:hAnsi="Times New Roman" w:cs="Times New Roman"/>
                <w:color w:val="595959"/>
                <w:sz w:val="24"/>
                <w:szCs w:val="24"/>
                <w:lang w:val="en-US"/>
              </w:rPr>
              <w:t> </w:t>
            </w:r>
            <w:r w:rsidR="0085717C">
              <w:rPr>
                <w:rFonts w:ascii="Times New Roman" w:eastAsia="Times New Roman" w:hAnsi="Times New Roman" w:cs="Times New Roman"/>
                <w:color w:val="595959"/>
                <w:sz w:val="24"/>
                <w:szCs w:val="24"/>
                <w:lang w:val="en-US"/>
              </w:rPr>
              <w:t>Overall cost optimization to overcome des-economy of scale</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r w:rsidR="0085717C">
              <w:rPr>
                <w:rFonts w:ascii="Times New Roman" w:eastAsia="Times New Roman" w:hAnsi="Times New Roman" w:cs="Times New Roman"/>
                <w:color w:val="595959"/>
                <w:sz w:val="24"/>
                <w:szCs w:val="24"/>
                <w:lang w:val="en-US"/>
              </w:rPr>
              <w:t xml:space="preserve">Commercialize gas through LNG (markets flexibility) and put in value stranded gas resources as per traditional </w:t>
            </w:r>
            <w:proofErr w:type="spellStart"/>
            <w:r w:rsidR="0085717C">
              <w:rPr>
                <w:rFonts w:ascii="Times New Roman" w:eastAsia="Times New Roman" w:hAnsi="Times New Roman" w:cs="Times New Roman"/>
                <w:color w:val="595959"/>
                <w:sz w:val="24"/>
                <w:szCs w:val="24"/>
                <w:lang w:val="en-US"/>
              </w:rPr>
              <w:t>baseload</w:t>
            </w:r>
            <w:proofErr w:type="spellEnd"/>
            <w:r w:rsidR="0085717C">
              <w:rPr>
                <w:rFonts w:ascii="Times New Roman" w:eastAsia="Times New Roman" w:hAnsi="Times New Roman" w:cs="Times New Roman"/>
                <w:color w:val="595959"/>
                <w:sz w:val="24"/>
                <w:szCs w:val="24"/>
                <w:lang w:val="en-US"/>
              </w:rPr>
              <w:t xml:space="preserve"> LNG facilities</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r w:rsidR="0085717C">
              <w:rPr>
                <w:rFonts w:ascii="Times New Roman" w:eastAsia="Times New Roman" w:hAnsi="Times New Roman" w:cs="Times New Roman"/>
                <w:color w:val="595959"/>
                <w:sz w:val="24"/>
                <w:szCs w:val="24"/>
                <w:lang w:val="en-US"/>
              </w:rPr>
              <w:t>Tolling of liquefaction facilities through BOO business model. Facilities developed, constructed and operated by a Company in exchange of a time charter fee to be satisfied by the gas producer.</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Total &amp; </w:t>
            </w:r>
            <w:proofErr w:type="spellStart"/>
            <w:r w:rsidRPr="00987867">
              <w:rPr>
                <w:rFonts w:ascii="Futura Medium" w:eastAsia="Times New Roman" w:hAnsi="Futura Medium" w:cs="Calibri"/>
                <w:color w:val="595959"/>
                <w:sz w:val="24"/>
                <w:szCs w:val="24"/>
                <w:lang w:val="en-US"/>
              </w:rPr>
              <w:t>Technip</w:t>
            </w:r>
            <w:proofErr w:type="spellEnd"/>
            <w:r w:rsidRPr="00987867">
              <w:rPr>
                <w:rFonts w:ascii="Futura Medium" w:eastAsia="Times New Roman" w:hAnsi="Futura Medium" w:cs="Calibri"/>
                <w:color w:val="595959"/>
                <w:sz w:val="24"/>
                <w:szCs w:val="24"/>
                <w:lang w:val="en-US"/>
              </w:rPr>
              <w:t xml:space="preserve"> presentation at LNG17</w:t>
            </w:r>
            <w:r w:rsidRPr="00987867">
              <w:rPr>
                <w:rFonts w:ascii="Futura Medium" w:eastAsia="Times New Roman" w:hAnsi="Futura Medium" w:cs="Calibri"/>
                <w:color w:val="595959"/>
                <w:sz w:val="24"/>
                <w:szCs w:val="24"/>
                <w:lang w:val="en-US"/>
              </w:rPr>
              <w:br/>
              <w:t>* Canadian Douglas channel project</w:t>
            </w:r>
            <w:r w:rsidRPr="00987867">
              <w:rPr>
                <w:rFonts w:ascii="Futura Medium" w:eastAsia="Times New Roman" w:hAnsi="Futura Medium" w:cs="Calibri"/>
                <w:color w:val="595959"/>
                <w:sz w:val="24"/>
                <w:szCs w:val="24"/>
                <w:lang w:val="en-US"/>
              </w:rPr>
              <w:br/>
              <w:t xml:space="preserve">*  </w:t>
            </w:r>
            <w:proofErr w:type="spellStart"/>
            <w:r w:rsidRPr="00987867">
              <w:rPr>
                <w:rFonts w:ascii="Futura Medium" w:eastAsia="Times New Roman" w:hAnsi="Futura Medium" w:cs="Calibri"/>
                <w:color w:val="595959"/>
                <w:sz w:val="24"/>
                <w:szCs w:val="24"/>
                <w:lang w:val="en-US"/>
              </w:rPr>
              <w:t>Rubiales</w:t>
            </w:r>
            <w:proofErr w:type="spellEnd"/>
            <w:r w:rsidRPr="00987867">
              <w:rPr>
                <w:rFonts w:ascii="Futura Medium" w:eastAsia="Times New Roman" w:hAnsi="Futura Medium" w:cs="Calibri"/>
                <w:color w:val="595959"/>
                <w:sz w:val="24"/>
                <w:szCs w:val="24"/>
                <w:lang w:val="en-US"/>
              </w:rPr>
              <w:t xml:space="preserve"> LNG in Columbia </w:t>
            </w:r>
          </w:p>
        </w:tc>
      </w:tr>
      <w:tr w:rsidR="00987867" w:rsidRPr="00987867" w:rsidTr="00987867">
        <w:trPr>
          <w:trHeight w:val="1264"/>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lastRenderedPageBreak/>
              <w:t xml:space="preserve">Small Scale </w:t>
            </w:r>
            <w:proofErr w:type="spellStart"/>
            <w:r w:rsidRPr="00987867">
              <w:rPr>
                <w:rFonts w:ascii="Futura Medium" w:eastAsia="Times New Roman" w:hAnsi="Futura Medium" w:cs="Calibri"/>
                <w:color w:val="003882"/>
                <w:sz w:val="24"/>
                <w:szCs w:val="24"/>
                <w:lang w:val="en-US"/>
              </w:rPr>
              <w:t>Regas</w:t>
            </w:r>
            <w:proofErr w:type="spellEnd"/>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Facility </w:t>
            </w:r>
            <w:proofErr w:type="spellStart"/>
            <w:r w:rsidRPr="00987867">
              <w:rPr>
                <w:rFonts w:ascii="Futura Medium" w:eastAsia="Times New Roman" w:hAnsi="Futura Medium" w:cs="Calibri"/>
                <w:color w:val="595959"/>
                <w:sz w:val="24"/>
                <w:szCs w:val="24"/>
                <w:lang w:val="en-US"/>
              </w:rPr>
              <w:t>regassing</w:t>
            </w:r>
            <w:proofErr w:type="spellEnd"/>
            <w:r w:rsidRPr="00987867">
              <w:rPr>
                <w:rFonts w:ascii="Futura Medium" w:eastAsia="Times New Roman" w:hAnsi="Futura Medium" w:cs="Calibri"/>
                <w:color w:val="595959"/>
                <w:sz w:val="24"/>
                <w:szCs w:val="24"/>
                <w:lang w:val="en-US"/>
              </w:rPr>
              <w:t xml:space="preserve"> LNG with less than 1mpta capacity. Various locations and sources of LNG can be considered.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Futura Medium" w:eastAsia="Times New Roman" w:hAnsi="Futura Medium" w:cs="Calibri"/>
                <w:color w:val="595959"/>
                <w:sz w:val="24"/>
                <w:szCs w:val="24"/>
                <w:lang w:val="en-US"/>
              </w:rPr>
              <w:t xml:space="preserve">* Sweden - </w:t>
            </w:r>
            <w:proofErr w:type="spellStart"/>
            <w:r w:rsidRPr="00987867">
              <w:rPr>
                <w:rFonts w:ascii="Futura Medium" w:eastAsia="Times New Roman" w:hAnsi="Futura Medium" w:cs="Calibri"/>
                <w:color w:val="595959"/>
                <w:sz w:val="24"/>
                <w:szCs w:val="24"/>
                <w:lang w:val="en-US"/>
              </w:rPr>
              <w:t>Linde</w:t>
            </w:r>
            <w:proofErr w:type="spellEnd"/>
            <w:r w:rsidRPr="00987867">
              <w:rPr>
                <w:rFonts w:ascii="Futura Medium" w:eastAsia="Times New Roman" w:hAnsi="Futura Medium" w:cs="Calibri"/>
                <w:color w:val="595959"/>
                <w:sz w:val="24"/>
                <w:szCs w:val="24"/>
                <w:lang w:val="en-US"/>
              </w:rPr>
              <w:t xml:space="preserve"> Project </w:t>
            </w:r>
            <w:r w:rsidRPr="00987867">
              <w:rPr>
                <w:rFonts w:ascii="Futura Medium" w:eastAsia="Times New Roman" w:hAnsi="Futura Medium" w:cs="Calibri"/>
                <w:color w:val="595959"/>
                <w:sz w:val="24"/>
                <w:szCs w:val="24"/>
                <w:lang w:val="en-US"/>
              </w:rPr>
              <w:br/>
              <w:t xml:space="preserve">* </w:t>
            </w:r>
          </w:p>
        </w:tc>
      </w:tr>
      <w:tr w:rsidR="00987867" w:rsidRPr="00987867" w:rsidTr="00987867">
        <w:trPr>
          <w:trHeight w:val="1999"/>
        </w:trPr>
        <w:tc>
          <w:tcPr>
            <w:tcW w:w="2141" w:type="dxa"/>
            <w:tcBorders>
              <w:top w:val="nil"/>
              <w:left w:val="single" w:sz="8" w:space="0" w:color="FFFFFF"/>
              <w:bottom w:val="single" w:sz="8" w:space="0" w:color="FFFFFF"/>
              <w:right w:val="single" w:sz="8" w:space="0" w:color="FFFFFF"/>
            </w:tcBorders>
            <w:shd w:val="clear" w:color="000000" w:fill="F7D117"/>
            <w:vAlign w:val="center"/>
            <w:hideMark/>
          </w:tcPr>
          <w:p w:rsidR="00987867" w:rsidRPr="00987867" w:rsidRDefault="00987867" w:rsidP="00987867">
            <w:pPr>
              <w:spacing w:after="0"/>
              <w:rPr>
                <w:rFonts w:ascii="Futura Medium" w:eastAsia="Times New Roman" w:hAnsi="Futura Medium" w:cs="Calibri"/>
                <w:color w:val="003882"/>
                <w:sz w:val="24"/>
                <w:szCs w:val="24"/>
                <w:lang w:val="en-US"/>
              </w:rPr>
            </w:pPr>
            <w:r w:rsidRPr="00987867">
              <w:rPr>
                <w:rFonts w:ascii="Futura Medium" w:eastAsia="Times New Roman" w:hAnsi="Futura Medium" w:cs="Calibri"/>
                <w:color w:val="003882"/>
                <w:sz w:val="24"/>
                <w:szCs w:val="24"/>
                <w:lang w:val="en-US"/>
              </w:rPr>
              <w:t xml:space="preserve">… </w:t>
            </w:r>
          </w:p>
        </w:tc>
        <w:tc>
          <w:tcPr>
            <w:tcW w:w="2693"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1701"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11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2977"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c>
          <w:tcPr>
            <w:tcW w:w="3132" w:type="dxa"/>
            <w:tcBorders>
              <w:top w:val="nil"/>
              <w:left w:val="nil"/>
              <w:bottom w:val="single" w:sz="8" w:space="0" w:color="FFFFFF"/>
              <w:right w:val="single" w:sz="8" w:space="0" w:color="FFFFFF"/>
            </w:tcBorders>
            <w:shd w:val="clear" w:color="000000" w:fill="FCEECC"/>
            <w:hideMark/>
          </w:tcPr>
          <w:p w:rsidR="00987867" w:rsidRPr="00987867" w:rsidRDefault="00987867" w:rsidP="00987867">
            <w:pPr>
              <w:spacing w:after="0"/>
              <w:rPr>
                <w:rFonts w:ascii="Futura Medium" w:eastAsia="Times New Roman" w:hAnsi="Futura Medium" w:cs="Calibri"/>
                <w:color w:val="595959"/>
                <w:sz w:val="24"/>
                <w:szCs w:val="24"/>
                <w:lang w:val="en-US"/>
              </w:rPr>
            </w:pPr>
            <w:r w:rsidRPr="00987867">
              <w:rPr>
                <w:rFonts w:ascii="Times New Roman" w:eastAsia="Times New Roman" w:hAnsi="Times New Roman" w:cs="Times New Roman"/>
                <w:color w:val="595959"/>
                <w:sz w:val="24"/>
                <w:szCs w:val="24"/>
                <w:lang w:val="en-US"/>
              </w:rPr>
              <w:t> </w:t>
            </w:r>
          </w:p>
        </w:tc>
      </w:tr>
    </w:tbl>
    <w:p w:rsidR="00691A2E" w:rsidRPr="00691A2E" w:rsidRDefault="00691A2E" w:rsidP="00691A2E">
      <w:pPr>
        <w:rPr>
          <w:lang w:val="en-US" w:eastAsia="nl-NL"/>
        </w:rPr>
      </w:pPr>
    </w:p>
    <w:p w:rsidR="00691A2E" w:rsidRPr="00691A2E" w:rsidRDefault="00691A2E" w:rsidP="00691A2E">
      <w:pPr>
        <w:rPr>
          <w:lang w:val="en-US" w:eastAsia="nl-NL"/>
        </w:rPr>
      </w:pPr>
    </w:p>
    <w:sectPr w:rsidR="00691A2E" w:rsidRPr="00691A2E" w:rsidSect="00987867">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574" w:rsidRDefault="00D64574" w:rsidP="00ED226B">
      <w:pPr>
        <w:spacing w:after="0"/>
      </w:pPr>
      <w:r>
        <w:separator/>
      </w:r>
    </w:p>
  </w:endnote>
  <w:endnote w:type="continuationSeparator" w:id="0">
    <w:p w:rsidR="00D64574" w:rsidRDefault="00D64574" w:rsidP="00ED22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utura Medium">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GTimes">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ICC Title">
    <w:altName w:val="Century Gothic"/>
    <w:charset w:val="00"/>
    <w:family w:val="swiss"/>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2D" w:rsidRDefault="0068162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52539"/>
      <w:docPartObj>
        <w:docPartGallery w:val="Page Numbers (Bottom of Page)"/>
        <w:docPartUnique/>
      </w:docPartObj>
    </w:sdtPr>
    <w:sdtEndPr/>
    <w:sdtContent>
      <w:p w:rsidR="0068162D" w:rsidRDefault="0068162D">
        <w:pPr>
          <w:pStyle w:val="Piedepgina"/>
          <w:jc w:val="right"/>
        </w:pPr>
        <w:r>
          <w:fldChar w:fldCharType="begin"/>
        </w:r>
        <w:r>
          <w:instrText xml:space="preserve"> PAGE   \* MERGEFORMAT </w:instrText>
        </w:r>
        <w:r>
          <w:fldChar w:fldCharType="separate"/>
        </w:r>
        <w:r w:rsidR="0083101E">
          <w:rPr>
            <w:noProof/>
          </w:rPr>
          <w:t>1</w:t>
        </w:r>
        <w:r>
          <w:rPr>
            <w:noProof/>
          </w:rPr>
          <w:fldChar w:fldCharType="end"/>
        </w:r>
      </w:p>
    </w:sdtContent>
  </w:sdt>
  <w:p w:rsidR="0068162D" w:rsidRDefault="0068162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2D" w:rsidRDefault="006816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574" w:rsidRDefault="00D64574" w:rsidP="00ED226B">
      <w:pPr>
        <w:spacing w:after="0"/>
      </w:pPr>
      <w:r>
        <w:separator/>
      </w:r>
    </w:p>
  </w:footnote>
  <w:footnote w:type="continuationSeparator" w:id="0">
    <w:p w:rsidR="00D64574" w:rsidRDefault="00D64574" w:rsidP="00ED22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2D" w:rsidRDefault="0068162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2D" w:rsidRDefault="0068162D" w:rsidP="00F42964">
    <w:pPr>
      <w:pStyle w:val="Encabezado"/>
    </w:pPr>
    <w:r w:rsidRPr="00F42964">
      <w:rPr>
        <w:noProof/>
        <w:lang w:val="es-ES" w:eastAsia="es-ES"/>
      </w:rPr>
      <w:drawing>
        <wp:inline distT="0" distB="0" distL="0" distR="0" wp14:anchorId="4A59EE05" wp14:editId="770D1ABE">
          <wp:extent cx="1575834" cy="1052624"/>
          <wp:effectExtent l="19050" t="0" r="5316" b="0"/>
          <wp:docPr id="2" name="Picture 1" descr="C:\Apps\2012\IGU 2012-2015\Welcome Poster\image_preview.jpg"/>
          <wp:cNvGraphicFramePr/>
          <a:graphic xmlns:a="http://schemas.openxmlformats.org/drawingml/2006/main">
            <a:graphicData uri="http://schemas.openxmlformats.org/drawingml/2006/picture">
              <pic:pic xmlns:pic="http://schemas.openxmlformats.org/drawingml/2006/picture">
                <pic:nvPicPr>
                  <pic:cNvPr id="7" name="Picture 3" descr="C:\Apps\2012\IGU 2012-2015\Welcome Poster\image_preview.jpg"/>
                  <pic:cNvPicPr>
                    <a:picLocks noChangeAspect="1" noChangeArrowheads="1"/>
                  </pic:cNvPicPr>
                </pic:nvPicPr>
                <pic:blipFill>
                  <a:blip r:embed="rId1" cstate="print"/>
                  <a:srcRect/>
                  <a:stretch>
                    <a:fillRect/>
                  </a:stretch>
                </pic:blipFill>
                <pic:spPr bwMode="auto">
                  <a:xfrm>
                    <a:off x="0" y="0"/>
                    <a:ext cx="1574729" cy="1051886"/>
                  </a:xfrm>
                  <a:prstGeom prst="rect">
                    <a:avLst/>
                  </a:prstGeom>
                  <a:noFill/>
                </pic:spPr>
              </pic:pic>
            </a:graphicData>
          </a:graphic>
        </wp:inline>
      </w:drawing>
    </w:r>
    <w:r>
      <w:t xml:space="preserve">                                                                      </w:t>
    </w:r>
    <w:r w:rsidRPr="00F42964">
      <w:rPr>
        <w:noProof/>
        <w:lang w:val="es-ES" w:eastAsia="es-ES"/>
      </w:rPr>
      <w:drawing>
        <wp:inline distT="0" distB="0" distL="0" distR="0" wp14:anchorId="4CC7DE90" wp14:editId="2AB2179A">
          <wp:extent cx="1416346" cy="1082674"/>
          <wp:effectExtent l="19050" t="0" r="0" b="0"/>
          <wp:docPr id="47" name="Picture 2" descr="C:\Users\KZ1058\AppData\Local\Microsoft\Windows\Temporary Internet Files\Content.Outlook\ADWZTOLY\1_New IGU logo.jpg"/>
          <wp:cNvGraphicFramePr/>
          <a:graphic xmlns:a="http://schemas.openxmlformats.org/drawingml/2006/main">
            <a:graphicData uri="http://schemas.openxmlformats.org/drawingml/2006/picture">
              <pic:pic xmlns:pic="http://schemas.openxmlformats.org/drawingml/2006/picture">
                <pic:nvPicPr>
                  <pic:cNvPr id="8" name="Picture 7" descr="C:\Users\KZ1058\AppData\Local\Microsoft\Windows\Temporary Internet Files\Content.Outlook\ADWZTOLY\1_New IGU logo.jpg"/>
                  <pic:cNvPicPr/>
                </pic:nvPicPr>
                <pic:blipFill>
                  <a:blip r:embed="rId2" cstate="print"/>
                  <a:srcRect/>
                  <a:stretch>
                    <a:fillRect/>
                  </a:stretch>
                </pic:blipFill>
                <pic:spPr bwMode="auto">
                  <a:xfrm>
                    <a:off x="0" y="0"/>
                    <a:ext cx="1416265" cy="1082612"/>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62D" w:rsidRDefault="0068162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93CCE"/>
    <w:multiLevelType w:val="hybridMultilevel"/>
    <w:tmpl w:val="42DC7350"/>
    <w:lvl w:ilvl="0" w:tplc="87E2565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A586018"/>
    <w:multiLevelType w:val="hybridMultilevel"/>
    <w:tmpl w:val="AD542386"/>
    <w:lvl w:ilvl="0" w:tplc="270A37BE">
      <w:start w:val="1"/>
      <w:numFmt w:val="bullet"/>
      <w:lvlText w:val="•"/>
      <w:lvlJc w:val="left"/>
      <w:pPr>
        <w:tabs>
          <w:tab w:val="num" w:pos="720"/>
        </w:tabs>
        <w:ind w:left="720" w:hanging="360"/>
      </w:pPr>
      <w:rPr>
        <w:rFonts w:ascii="Arial" w:hAnsi="Arial" w:hint="default"/>
      </w:rPr>
    </w:lvl>
    <w:lvl w:ilvl="1" w:tplc="D1289A74">
      <w:start w:val="1"/>
      <w:numFmt w:val="bullet"/>
      <w:lvlText w:val="•"/>
      <w:lvlJc w:val="left"/>
      <w:pPr>
        <w:tabs>
          <w:tab w:val="num" w:pos="1440"/>
        </w:tabs>
        <w:ind w:left="1440" w:hanging="360"/>
      </w:pPr>
      <w:rPr>
        <w:rFonts w:ascii="Arial" w:hAnsi="Arial" w:hint="default"/>
      </w:rPr>
    </w:lvl>
    <w:lvl w:ilvl="2" w:tplc="BFBC09D2">
      <w:start w:val="1"/>
      <w:numFmt w:val="bullet"/>
      <w:lvlText w:val="•"/>
      <w:lvlJc w:val="left"/>
      <w:pPr>
        <w:tabs>
          <w:tab w:val="num" w:pos="2160"/>
        </w:tabs>
        <w:ind w:left="2160" w:hanging="360"/>
      </w:pPr>
      <w:rPr>
        <w:rFonts w:ascii="Arial" w:hAnsi="Arial" w:hint="default"/>
      </w:rPr>
    </w:lvl>
    <w:lvl w:ilvl="3" w:tplc="316EB4C6" w:tentative="1">
      <w:start w:val="1"/>
      <w:numFmt w:val="bullet"/>
      <w:lvlText w:val="•"/>
      <w:lvlJc w:val="left"/>
      <w:pPr>
        <w:tabs>
          <w:tab w:val="num" w:pos="2880"/>
        </w:tabs>
        <w:ind w:left="2880" w:hanging="360"/>
      </w:pPr>
      <w:rPr>
        <w:rFonts w:ascii="Arial" w:hAnsi="Arial" w:hint="default"/>
      </w:rPr>
    </w:lvl>
    <w:lvl w:ilvl="4" w:tplc="C4AA3422" w:tentative="1">
      <w:start w:val="1"/>
      <w:numFmt w:val="bullet"/>
      <w:lvlText w:val="•"/>
      <w:lvlJc w:val="left"/>
      <w:pPr>
        <w:tabs>
          <w:tab w:val="num" w:pos="3600"/>
        </w:tabs>
        <w:ind w:left="3600" w:hanging="360"/>
      </w:pPr>
      <w:rPr>
        <w:rFonts w:ascii="Arial" w:hAnsi="Arial" w:hint="default"/>
      </w:rPr>
    </w:lvl>
    <w:lvl w:ilvl="5" w:tplc="47783928" w:tentative="1">
      <w:start w:val="1"/>
      <w:numFmt w:val="bullet"/>
      <w:lvlText w:val="•"/>
      <w:lvlJc w:val="left"/>
      <w:pPr>
        <w:tabs>
          <w:tab w:val="num" w:pos="4320"/>
        </w:tabs>
        <w:ind w:left="4320" w:hanging="360"/>
      </w:pPr>
      <w:rPr>
        <w:rFonts w:ascii="Arial" w:hAnsi="Arial" w:hint="default"/>
      </w:rPr>
    </w:lvl>
    <w:lvl w:ilvl="6" w:tplc="45B6DED0" w:tentative="1">
      <w:start w:val="1"/>
      <w:numFmt w:val="bullet"/>
      <w:lvlText w:val="•"/>
      <w:lvlJc w:val="left"/>
      <w:pPr>
        <w:tabs>
          <w:tab w:val="num" w:pos="5040"/>
        </w:tabs>
        <w:ind w:left="5040" w:hanging="360"/>
      </w:pPr>
      <w:rPr>
        <w:rFonts w:ascii="Arial" w:hAnsi="Arial" w:hint="default"/>
      </w:rPr>
    </w:lvl>
    <w:lvl w:ilvl="7" w:tplc="93662D12" w:tentative="1">
      <w:start w:val="1"/>
      <w:numFmt w:val="bullet"/>
      <w:lvlText w:val="•"/>
      <w:lvlJc w:val="left"/>
      <w:pPr>
        <w:tabs>
          <w:tab w:val="num" w:pos="5760"/>
        </w:tabs>
        <w:ind w:left="5760" w:hanging="360"/>
      </w:pPr>
      <w:rPr>
        <w:rFonts w:ascii="Arial" w:hAnsi="Arial" w:hint="default"/>
      </w:rPr>
    </w:lvl>
    <w:lvl w:ilvl="8" w:tplc="5414F9B0" w:tentative="1">
      <w:start w:val="1"/>
      <w:numFmt w:val="bullet"/>
      <w:lvlText w:val="•"/>
      <w:lvlJc w:val="left"/>
      <w:pPr>
        <w:tabs>
          <w:tab w:val="num" w:pos="6480"/>
        </w:tabs>
        <w:ind w:left="6480" w:hanging="360"/>
      </w:pPr>
      <w:rPr>
        <w:rFonts w:ascii="Arial" w:hAnsi="Arial" w:hint="default"/>
      </w:rPr>
    </w:lvl>
  </w:abstractNum>
  <w:abstractNum w:abstractNumId="2">
    <w:nsid w:val="34211F96"/>
    <w:multiLevelType w:val="hybridMultilevel"/>
    <w:tmpl w:val="B2666DCC"/>
    <w:lvl w:ilvl="0" w:tplc="03F8B112">
      <w:start w:val="2"/>
      <w:numFmt w:val="lowerLetter"/>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03F8B112">
      <w:start w:val="2"/>
      <w:numFmt w:val="lowerLetter"/>
      <w:lvlText w:val="%3)"/>
      <w:lvlJc w:val="left"/>
      <w:pPr>
        <w:tabs>
          <w:tab w:val="num" w:pos="2160"/>
        </w:tabs>
        <w:ind w:left="2160" w:hanging="360"/>
      </w:pPr>
      <w:rPr>
        <w:rFonts w:hint="default"/>
      </w:rPr>
    </w:lvl>
    <w:lvl w:ilvl="3" w:tplc="C6B0D348">
      <w:start w:val="1"/>
      <w:numFmt w:val="bullet"/>
      <w:lvlText w:val="•"/>
      <w:lvlJc w:val="left"/>
      <w:pPr>
        <w:tabs>
          <w:tab w:val="num" w:pos="2880"/>
        </w:tabs>
        <w:ind w:left="2880" w:hanging="360"/>
      </w:pPr>
      <w:rPr>
        <w:rFonts w:ascii="Arial" w:hAnsi="Arial" w:hint="default"/>
      </w:rPr>
    </w:lvl>
    <w:lvl w:ilvl="4" w:tplc="0E7C1942">
      <w:start w:val="1"/>
      <w:numFmt w:val="bullet"/>
      <w:lvlText w:val="•"/>
      <w:lvlJc w:val="left"/>
      <w:pPr>
        <w:tabs>
          <w:tab w:val="num" w:pos="3600"/>
        </w:tabs>
        <w:ind w:left="3600" w:hanging="360"/>
      </w:pPr>
      <w:rPr>
        <w:rFonts w:ascii="Arial" w:hAnsi="Arial" w:hint="default"/>
      </w:rPr>
    </w:lvl>
    <w:lvl w:ilvl="5" w:tplc="65AA9D32" w:tentative="1">
      <w:start w:val="1"/>
      <w:numFmt w:val="bullet"/>
      <w:lvlText w:val="•"/>
      <w:lvlJc w:val="left"/>
      <w:pPr>
        <w:tabs>
          <w:tab w:val="num" w:pos="4320"/>
        </w:tabs>
        <w:ind w:left="4320" w:hanging="360"/>
      </w:pPr>
      <w:rPr>
        <w:rFonts w:ascii="Arial" w:hAnsi="Arial" w:hint="default"/>
      </w:rPr>
    </w:lvl>
    <w:lvl w:ilvl="6" w:tplc="FE9085F2" w:tentative="1">
      <w:start w:val="1"/>
      <w:numFmt w:val="bullet"/>
      <w:lvlText w:val="•"/>
      <w:lvlJc w:val="left"/>
      <w:pPr>
        <w:tabs>
          <w:tab w:val="num" w:pos="5040"/>
        </w:tabs>
        <w:ind w:left="5040" w:hanging="360"/>
      </w:pPr>
      <w:rPr>
        <w:rFonts w:ascii="Arial" w:hAnsi="Arial" w:hint="default"/>
      </w:rPr>
    </w:lvl>
    <w:lvl w:ilvl="7" w:tplc="15D053C0" w:tentative="1">
      <w:start w:val="1"/>
      <w:numFmt w:val="bullet"/>
      <w:lvlText w:val="•"/>
      <w:lvlJc w:val="left"/>
      <w:pPr>
        <w:tabs>
          <w:tab w:val="num" w:pos="5760"/>
        </w:tabs>
        <w:ind w:left="5760" w:hanging="360"/>
      </w:pPr>
      <w:rPr>
        <w:rFonts w:ascii="Arial" w:hAnsi="Arial" w:hint="default"/>
      </w:rPr>
    </w:lvl>
    <w:lvl w:ilvl="8" w:tplc="519E7D06" w:tentative="1">
      <w:start w:val="1"/>
      <w:numFmt w:val="bullet"/>
      <w:lvlText w:val="•"/>
      <w:lvlJc w:val="left"/>
      <w:pPr>
        <w:tabs>
          <w:tab w:val="num" w:pos="6480"/>
        </w:tabs>
        <w:ind w:left="6480" w:hanging="360"/>
      </w:pPr>
      <w:rPr>
        <w:rFonts w:ascii="Arial" w:hAnsi="Arial" w:hint="default"/>
      </w:rPr>
    </w:lvl>
  </w:abstractNum>
  <w:abstractNum w:abstractNumId="3">
    <w:nsid w:val="376D09C6"/>
    <w:multiLevelType w:val="hybridMultilevel"/>
    <w:tmpl w:val="6A582BDC"/>
    <w:lvl w:ilvl="0" w:tplc="C6B0D348">
      <w:start w:val="1"/>
      <w:numFmt w:val="bullet"/>
      <w:lvlText w:val="•"/>
      <w:lvlJc w:val="left"/>
      <w:pPr>
        <w:ind w:left="2880" w:hanging="360"/>
      </w:pPr>
      <w:rPr>
        <w:rFonts w:ascii="Arial" w:hAnsi="Arial" w:hint="default"/>
      </w:rPr>
    </w:lvl>
    <w:lvl w:ilvl="1" w:tplc="0C0A0003" w:tentative="1">
      <w:start w:val="1"/>
      <w:numFmt w:val="bullet"/>
      <w:lvlText w:val="o"/>
      <w:lvlJc w:val="left"/>
      <w:pPr>
        <w:ind w:left="3600" w:hanging="360"/>
      </w:pPr>
      <w:rPr>
        <w:rFonts w:ascii="Courier New" w:hAnsi="Courier New" w:cs="Courier New" w:hint="default"/>
      </w:rPr>
    </w:lvl>
    <w:lvl w:ilvl="2" w:tplc="0C0A0005">
      <w:start w:val="1"/>
      <w:numFmt w:val="bullet"/>
      <w:lvlText w:val=""/>
      <w:lvlJc w:val="left"/>
      <w:pPr>
        <w:ind w:left="4320" w:hanging="360"/>
      </w:pPr>
      <w:rPr>
        <w:rFonts w:ascii="Wingdings" w:hAnsi="Wingdings" w:hint="default"/>
      </w:rPr>
    </w:lvl>
    <w:lvl w:ilvl="3" w:tplc="0C0A000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4">
    <w:nsid w:val="3A94762A"/>
    <w:multiLevelType w:val="hybridMultilevel"/>
    <w:tmpl w:val="DB608C50"/>
    <w:lvl w:ilvl="0" w:tplc="C6B0D348">
      <w:start w:val="1"/>
      <w:numFmt w:val="bullet"/>
      <w:lvlText w:val="•"/>
      <w:lvlJc w:val="left"/>
      <w:pPr>
        <w:tabs>
          <w:tab w:val="num" w:pos="2160"/>
        </w:tabs>
        <w:ind w:left="2160" w:hanging="360"/>
      </w:pPr>
      <w:rPr>
        <w:rFonts w:ascii="Arial" w:hAnsi="Arial" w:hint="default"/>
      </w:rPr>
    </w:lvl>
    <w:lvl w:ilvl="1" w:tplc="C6B0D348">
      <w:start w:val="1"/>
      <w:numFmt w:val="bullet"/>
      <w:lvlText w:val="•"/>
      <w:lvlJc w:val="left"/>
      <w:pPr>
        <w:ind w:left="1440" w:hanging="360"/>
      </w:pPr>
      <w:rPr>
        <w:rFonts w:ascii="Arial" w:hAnsi="Arial" w:hint="default"/>
      </w:rPr>
    </w:lvl>
    <w:lvl w:ilvl="2" w:tplc="C6B0D348">
      <w:start w:val="1"/>
      <w:numFmt w:val="bullet"/>
      <w:lvlText w:val="•"/>
      <w:lvlJc w:val="left"/>
      <w:pPr>
        <w:ind w:left="2160" w:hanging="180"/>
      </w:pPr>
      <w:rPr>
        <w:rFonts w:ascii="Arial" w:hAnsi="Arial" w:hint="default"/>
      </w:r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3E85F18"/>
    <w:multiLevelType w:val="hybridMultilevel"/>
    <w:tmpl w:val="D03AEAC0"/>
    <w:lvl w:ilvl="0" w:tplc="5CFA5068">
      <w:start w:val="1"/>
      <w:numFmt w:val="bullet"/>
      <w:lvlText w:val=""/>
      <w:lvlJc w:val="left"/>
      <w:pPr>
        <w:tabs>
          <w:tab w:val="num" w:pos="720"/>
        </w:tabs>
        <w:ind w:left="720" w:hanging="360"/>
      </w:pPr>
      <w:rPr>
        <w:rFonts w:ascii="Wingdings" w:hAnsi="Wingdings" w:hint="default"/>
      </w:rPr>
    </w:lvl>
    <w:lvl w:ilvl="1" w:tplc="FA424520">
      <w:start w:val="1"/>
      <w:numFmt w:val="bullet"/>
      <w:lvlText w:val=""/>
      <w:lvlJc w:val="left"/>
      <w:pPr>
        <w:tabs>
          <w:tab w:val="num" w:pos="1440"/>
        </w:tabs>
        <w:ind w:left="1440" w:hanging="360"/>
      </w:pPr>
      <w:rPr>
        <w:rFonts w:ascii="Wingdings" w:hAnsi="Wingdings" w:hint="default"/>
      </w:rPr>
    </w:lvl>
    <w:lvl w:ilvl="2" w:tplc="513C0594" w:tentative="1">
      <w:start w:val="1"/>
      <w:numFmt w:val="bullet"/>
      <w:lvlText w:val=""/>
      <w:lvlJc w:val="left"/>
      <w:pPr>
        <w:tabs>
          <w:tab w:val="num" w:pos="2160"/>
        </w:tabs>
        <w:ind w:left="2160" w:hanging="360"/>
      </w:pPr>
      <w:rPr>
        <w:rFonts w:ascii="Wingdings" w:hAnsi="Wingdings" w:hint="default"/>
      </w:rPr>
    </w:lvl>
    <w:lvl w:ilvl="3" w:tplc="411AE394" w:tentative="1">
      <w:start w:val="1"/>
      <w:numFmt w:val="bullet"/>
      <w:lvlText w:val=""/>
      <w:lvlJc w:val="left"/>
      <w:pPr>
        <w:tabs>
          <w:tab w:val="num" w:pos="2880"/>
        </w:tabs>
        <w:ind w:left="2880" w:hanging="360"/>
      </w:pPr>
      <w:rPr>
        <w:rFonts w:ascii="Wingdings" w:hAnsi="Wingdings" w:hint="default"/>
      </w:rPr>
    </w:lvl>
    <w:lvl w:ilvl="4" w:tplc="26841FF6" w:tentative="1">
      <w:start w:val="1"/>
      <w:numFmt w:val="bullet"/>
      <w:lvlText w:val=""/>
      <w:lvlJc w:val="left"/>
      <w:pPr>
        <w:tabs>
          <w:tab w:val="num" w:pos="3600"/>
        </w:tabs>
        <w:ind w:left="3600" w:hanging="360"/>
      </w:pPr>
      <w:rPr>
        <w:rFonts w:ascii="Wingdings" w:hAnsi="Wingdings" w:hint="default"/>
      </w:rPr>
    </w:lvl>
    <w:lvl w:ilvl="5" w:tplc="7FC2B7DA" w:tentative="1">
      <w:start w:val="1"/>
      <w:numFmt w:val="bullet"/>
      <w:lvlText w:val=""/>
      <w:lvlJc w:val="left"/>
      <w:pPr>
        <w:tabs>
          <w:tab w:val="num" w:pos="4320"/>
        </w:tabs>
        <w:ind w:left="4320" w:hanging="360"/>
      </w:pPr>
      <w:rPr>
        <w:rFonts w:ascii="Wingdings" w:hAnsi="Wingdings" w:hint="default"/>
      </w:rPr>
    </w:lvl>
    <w:lvl w:ilvl="6" w:tplc="B380B8FE" w:tentative="1">
      <w:start w:val="1"/>
      <w:numFmt w:val="bullet"/>
      <w:lvlText w:val=""/>
      <w:lvlJc w:val="left"/>
      <w:pPr>
        <w:tabs>
          <w:tab w:val="num" w:pos="5040"/>
        </w:tabs>
        <w:ind w:left="5040" w:hanging="360"/>
      </w:pPr>
      <w:rPr>
        <w:rFonts w:ascii="Wingdings" w:hAnsi="Wingdings" w:hint="default"/>
      </w:rPr>
    </w:lvl>
    <w:lvl w:ilvl="7" w:tplc="79728212" w:tentative="1">
      <w:start w:val="1"/>
      <w:numFmt w:val="bullet"/>
      <w:lvlText w:val=""/>
      <w:lvlJc w:val="left"/>
      <w:pPr>
        <w:tabs>
          <w:tab w:val="num" w:pos="5760"/>
        </w:tabs>
        <w:ind w:left="5760" w:hanging="360"/>
      </w:pPr>
      <w:rPr>
        <w:rFonts w:ascii="Wingdings" w:hAnsi="Wingdings" w:hint="default"/>
      </w:rPr>
    </w:lvl>
    <w:lvl w:ilvl="8" w:tplc="62C0E9C4" w:tentative="1">
      <w:start w:val="1"/>
      <w:numFmt w:val="bullet"/>
      <w:lvlText w:val=""/>
      <w:lvlJc w:val="left"/>
      <w:pPr>
        <w:tabs>
          <w:tab w:val="num" w:pos="6480"/>
        </w:tabs>
        <w:ind w:left="6480" w:hanging="360"/>
      </w:pPr>
      <w:rPr>
        <w:rFonts w:ascii="Wingdings" w:hAnsi="Wingdings" w:hint="default"/>
      </w:rPr>
    </w:lvl>
  </w:abstractNum>
  <w:abstractNum w:abstractNumId="6">
    <w:nsid w:val="463529B6"/>
    <w:multiLevelType w:val="hybridMultilevel"/>
    <w:tmpl w:val="8DA20DFA"/>
    <w:lvl w:ilvl="0" w:tplc="C6B0D348">
      <w:start w:val="1"/>
      <w:numFmt w:val="bullet"/>
      <w:lvlText w:val="•"/>
      <w:lvlJc w:val="left"/>
      <w:pPr>
        <w:tabs>
          <w:tab w:val="num" w:pos="2160"/>
        </w:tabs>
        <w:ind w:left="2160" w:hanging="360"/>
      </w:pPr>
      <w:rPr>
        <w:rFonts w:ascii="Arial" w:hAnsi="Arial"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44B7ECD"/>
    <w:multiLevelType w:val="hybridMultilevel"/>
    <w:tmpl w:val="90D01464"/>
    <w:lvl w:ilvl="0" w:tplc="C6B0D348">
      <w:start w:val="1"/>
      <w:numFmt w:val="bullet"/>
      <w:lvlText w:val="•"/>
      <w:lvlJc w:val="left"/>
      <w:pPr>
        <w:tabs>
          <w:tab w:val="num" w:pos="2160"/>
        </w:tabs>
        <w:ind w:left="2160" w:hanging="360"/>
      </w:pPr>
      <w:rPr>
        <w:rFonts w:ascii="Arial" w:hAnsi="Arial" w:hint="default"/>
      </w:rPr>
    </w:lvl>
    <w:lvl w:ilvl="1" w:tplc="C6B0D348">
      <w:start w:val="1"/>
      <w:numFmt w:val="bullet"/>
      <w:lvlText w:val="•"/>
      <w:lvlJc w:val="left"/>
      <w:pPr>
        <w:ind w:left="1440" w:hanging="360"/>
      </w:pPr>
      <w:rPr>
        <w:rFonts w:ascii="Arial" w:hAnsi="Arial" w:hint="default"/>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7064B49"/>
    <w:multiLevelType w:val="hybridMultilevel"/>
    <w:tmpl w:val="69B0E4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9CA45BB"/>
    <w:multiLevelType w:val="hybridMultilevel"/>
    <w:tmpl w:val="B9686538"/>
    <w:lvl w:ilvl="0" w:tplc="64569D7C">
      <w:start w:val="1"/>
      <w:numFmt w:val="bullet"/>
      <w:lvlText w:val=""/>
      <w:lvlJc w:val="left"/>
      <w:pPr>
        <w:tabs>
          <w:tab w:val="num" w:pos="360"/>
        </w:tabs>
        <w:ind w:left="360" w:hanging="360"/>
      </w:pPr>
      <w:rPr>
        <w:rFonts w:ascii="Wingdings" w:hAnsi="Wingdings" w:hint="default"/>
      </w:rPr>
    </w:lvl>
    <w:lvl w:ilvl="1" w:tplc="C6B0D348">
      <w:start w:val="1"/>
      <w:numFmt w:val="bullet"/>
      <w:lvlText w:val="•"/>
      <w:lvlJc w:val="left"/>
      <w:pPr>
        <w:tabs>
          <w:tab w:val="num" w:pos="1080"/>
        </w:tabs>
        <w:ind w:left="1080" w:hanging="360"/>
      </w:pPr>
      <w:rPr>
        <w:rFonts w:ascii="Arial" w:hAnsi="Arial" w:hint="default"/>
      </w:rPr>
    </w:lvl>
    <w:lvl w:ilvl="2" w:tplc="C6B0D348">
      <w:start w:val="1"/>
      <w:numFmt w:val="bullet"/>
      <w:lvlText w:val="•"/>
      <w:lvlJc w:val="left"/>
      <w:pPr>
        <w:tabs>
          <w:tab w:val="num" w:pos="1800"/>
        </w:tabs>
        <w:ind w:left="1800" w:hanging="360"/>
      </w:pPr>
      <w:rPr>
        <w:rFonts w:ascii="Arial" w:hAnsi="Arial" w:hint="default"/>
      </w:rPr>
    </w:lvl>
    <w:lvl w:ilvl="3" w:tplc="DB34DC68" w:tentative="1">
      <w:start w:val="1"/>
      <w:numFmt w:val="bullet"/>
      <w:lvlText w:val=""/>
      <w:lvlJc w:val="left"/>
      <w:pPr>
        <w:tabs>
          <w:tab w:val="num" w:pos="2520"/>
        </w:tabs>
        <w:ind w:left="2520" w:hanging="360"/>
      </w:pPr>
      <w:rPr>
        <w:rFonts w:ascii="Wingdings" w:hAnsi="Wingdings" w:hint="default"/>
      </w:rPr>
    </w:lvl>
    <w:lvl w:ilvl="4" w:tplc="0AE075CE" w:tentative="1">
      <w:start w:val="1"/>
      <w:numFmt w:val="bullet"/>
      <w:lvlText w:val=""/>
      <w:lvlJc w:val="left"/>
      <w:pPr>
        <w:tabs>
          <w:tab w:val="num" w:pos="3240"/>
        </w:tabs>
        <w:ind w:left="3240" w:hanging="360"/>
      </w:pPr>
      <w:rPr>
        <w:rFonts w:ascii="Wingdings" w:hAnsi="Wingdings" w:hint="default"/>
      </w:rPr>
    </w:lvl>
    <w:lvl w:ilvl="5" w:tplc="C302A4E0" w:tentative="1">
      <w:start w:val="1"/>
      <w:numFmt w:val="bullet"/>
      <w:lvlText w:val=""/>
      <w:lvlJc w:val="left"/>
      <w:pPr>
        <w:tabs>
          <w:tab w:val="num" w:pos="3960"/>
        </w:tabs>
        <w:ind w:left="3960" w:hanging="360"/>
      </w:pPr>
      <w:rPr>
        <w:rFonts w:ascii="Wingdings" w:hAnsi="Wingdings" w:hint="default"/>
      </w:rPr>
    </w:lvl>
    <w:lvl w:ilvl="6" w:tplc="BDDE82C2" w:tentative="1">
      <w:start w:val="1"/>
      <w:numFmt w:val="bullet"/>
      <w:lvlText w:val=""/>
      <w:lvlJc w:val="left"/>
      <w:pPr>
        <w:tabs>
          <w:tab w:val="num" w:pos="4680"/>
        </w:tabs>
        <w:ind w:left="4680" w:hanging="360"/>
      </w:pPr>
      <w:rPr>
        <w:rFonts w:ascii="Wingdings" w:hAnsi="Wingdings" w:hint="default"/>
      </w:rPr>
    </w:lvl>
    <w:lvl w:ilvl="7" w:tplc="B5A2950A" w:tentative="1">
      <w:start w:val="1"/>
      <w:numFmt w:val="bullet"/>
      <w:lvlText w:val=""/>
      <w:lvlJc w:val="left"/>
      <w:pPr>
        <w:tabs>
          <w:tab w:val="num" w:pos="5400"/>
        </w:tabs>
        <w:ind w:left="5400" w:hanging="360"/>
      </w:pPr>
      <w:rPr>
        <w:rFonts w:ascii="Wingdings" w:hAnsi="Wingdings" w:hint="default"/>
      </w:rPr>
    </w:lvl>
    <w:lvl w:ilvl="8" w:tplc="4216B7C8" w:tentative="1">
      <w:start w:val="1"/>
      <w:numFmt w:val="bullet"/>
      <w:lvlText w:val=""/>
      <w:lvlJc w:val="left"/>
      <w:pPr>
        <w:tabs>
          <w:tab w:val="num" w:pos="6120"/>
        </w:tabs>
        <w:ind w:left="6120" w:hanging="360"/>
      </w:pPr>
      <w:rPr>
        <w:rFonts w:ascii="Wingdings" w:hAnsi="Wingdings" w:hint="default"/>
      </w:rPr>
    </w:lvl>
  </w:abstractNum>
  <w:abstractNum w:abstractNumId="10">
    <w:nsid w:val="6DC159F7"/>
    <w:multiLevelType w:val="multilevel"/>
    <w:tmpl w:val="4DCE5BCC"/>
    <w:lvl w:ilvl="0">
      <w:start w:val="1"/>
      <w:numFmt w:val="decimal"/>
      <w:pStyle w:val="AppendixHeading"/>
      <w:lvlText w:val="Appendix %1."/>
      <w:lvlJc w:val="left"/>
      <w:pPr>
        <w:tabs>
          <w:tab w:val="num" w:pos="1800"/>
        </w:tabs>
        <w:ind w:left="567" w:hanging="567"/>
      </w:pPr>
      <w:rPr>
        <w:rFonts w:hint="default"/>
      </w:rPr>
    </w:lvl>
    <w:lvl w:ilvl="1">
      <w:start w:val="1"/>
      <w:numFmt w:val="decimal"/>
      <w:pStyle w:val="AppendixHeading1"/>
      <w:lvlText w:val="A%1.%2."/>
      <w:lvlJc w:val="left"/>
      <w:pPr>
        <w:tabs>
          <w:tab w:val="num" w:pos="567"/>
        </w:tabs>
        <w:ind w:left="567" w:hanging="567"/>
      </w:pPr>
      <w:rPr>
        <w:rFonts w:hint="default"/>
      </w:rPr>
    </w:lvl>
    <w:lvl w:ilvl="2">
      <w:start w:val="1"/>
      <w:numFmt w:val="decimal"/>
      <w:pStyle w:val="AppendixHeading2"/>
      <w:lvlText w:val="A%1.%2.%3."/>
      <w:lvlJc w:val="left"/>
      <w:pPr>
        <w:tabs>
          <w:tab w:val="num" w:pos="720"/>
        </w:tabs>
        <w:ind w:left="567" w:hanging="567"/>
      </w:pPr>
      <w:rPr>
        <w:rFonts w:hint="default"/>
      </w:rPr>
    </w:lvl>
    <w:lvl w:ilvl="3">
      <w:start w:val="1"/>
      <w:numFmt w:val="decimal"/>
      <w:pStyle w:val="AppendixHeading3"/>
      <w:lvlText w:val="A%1.%2.%3.%4."/>
      <w:lvlJc w:val="left"/>
      <w:pPr>
        <w:tabs>
          <w:tab w:val="num" w:pos="1080"/>
        </w:tabs>
        <w:ind w:left="0" w:firstLine="0"/>
      </w:pPr>
      <w:rPr>
        <w:rFonts w:hint="default"/>
      </w:rPr>
    </w:lvl>
    <w:lvl w:ilvl="4">
      <w:start w:val="1"/>
      <w:numFmt w:val="decimal"/>
      <w:pStyle w:val="AppendixHeading4"/>
      <w:lvlText w:val="A%1.%2.%3.%4.%5."/>
      <w:lvlJc w:val="left"/>
      <w:pPr>
        <w:tabs>
          <w:tab w:val="num" w:pos="1080"/>
        </w:tabs>
        <w:ind w:left="0" w:firstLine="0"/>
      </w:pPr>
      <w:rPr>
        <w:rFonts w:hint="default"/>
      </w:rPr>
    </w:lvl>
    <w:lvl w:ilvl="5">
      <w:start w:val="1"/>
      <w:numFmt w:val="none"/>
      <w:pStyle w:val="Ttulo6"/>
      <w:suff w:val="nothing"/>
      <w:lvlText w:val=""/>
      <w:lvlJc w:val="left"/>
      <w:pPr>
        <w:ind w:left="0" w:firstLine="0"/>
      </w:pPr>
      <w:rPr>
        <w:rFonts w:hint="default"/>
      </w:rPr>
    </w:lvl>
    <w:lvl w:ilvl="6">
      <w:start w:val="1"/>
      <w:numFmt w:val="none"/>
      <w:pStyle w:val="Ttulo7"/>
      <w:suff w:val="nothing"/>
      <w:lvlText w:val=""/>
      <w:lvlJc w:val="left"/>
      <w:pPr>
        <w:ind w:left="0" w:firstLine="0"/>
      </w:pPr>
      <w:rPr>
        <w:rFonts w:hint="default"/>
      </w:rPr>
    </w:lvl>
    <w:lvl w:ilvl="7">
      <w:start w:val="1"/>
      <w:numFmt w:val="none"/>
      <w:pStyle w:val="Ttulo8"/>
      <w:suff w:val="nothing"/>
      <w:lvlText w:val=""/>
      <w:lvlJc w:val="left"/>
      <w:pPr>
        <w:ind w:left="0" w:firstLine="0"/>
      </w:pPr>
      <w:rPr>
        <w:rFonts w:hint="default"/>
      </w:rPr>
    </w:lvl>
    <w:lvl w:ilvl="8">
      <w:start w:val="1"/>
      <w:numFmt w:val="none"/>
      <w:pStyle w:val="Ttulo9"/>
      <w:suff w:val="nothing"/>
      <w:lvlText w:val=""/>
      <w:lvlJc w:val="left"/>
      <w:pPr>
        <w:ind w:left="0" w:firstLine="0"/>
      </w:pPr>
      <w:rPr>
        <w:rFonts w:hint="default"/>
      </w:rPr>
    </w:lvl>
  </w:abstractNum>
  <w:abstractNum w:abstractNumId="11">
    <w:nsid w:val="75D67083"/>
    <w:multiLevelType w:val="hybridMultilevel"/>
    <w:tmpl w:val="61B8393C"/>
    <w:lvl w:ilvl="0" w:tplc="03F8B112">
      <w:start w:val="2"/>
      <w:numFmt w:val="lowerLetter"/>
      <w:lvlText w:val="%1)"/>
      <w:lvlJc w:val="left"/>
      <w:pPr>
        <w:tabs>
          <w:tab w:val="num" w:pos="720"/>
        </w:tabs>
        <w:ind w:left="720" w:hanging="360"/>
      </w:pPr>
      <w:rPr>
        <w:rFonts w:hint="default"/>
      </w:rPr>
    </w:lvl>
    <w:lvl w:ilvl="1" w:tplc="0C0A0005">
      <w:start w:val="1"/>
      <w:numFmt w:val="bullet"/>
      <w:lvlText w:val=""/>
      <w:lvlJc w:val="left"/>
      <w:pPr>
        <w:tabs>
          <w:tab w:val="num" w:pos="1440"/>
        </w:tabs>
        <w:ind w:left="1440" w:hanging="360"/>
      </w:pPr>
      <w:rPr>
        <w:rFonts w:ascii="Wingdings" w:hAnsi="Wingdings" w:hint="default"/>
      </w:rPr>
    </w:lvl>
    <w:lvl w:ilvl="2" w:tplc="C6B0D348">
      <w:start w:val="1"/>
      <w:numFmt w:val="bullet"/>
      <w:lvlText w:val="•"/>
      <w:lvlJc w:val="left"/>
      <w:pPr>
        <w:tabs>
          <w:tab w:val="num" w:pos="2160"/>
        </w:tabs>
        <w:ind w:left="2160" w:hanging="360"/>
      </w:pPr>
      <w:rPr>
        <w:rFonts w:ascii="Arial" w:hAnsi="Arial" w:hint="default"/>
      </w:rPr>
    </w:lvl>
    <w:lvl w:ilvl="3" w:tplc="C6B0D348">
      <w:start w:val="1"/>
      <w:numFmt w:val="bullet"/>
      <w:lvlText w:val="•"/>
      <w:lvlJc w:val="left"/>
      <w:pPr>
        <w:tabs>
          <w:tab w:val="num" w:pos="2880"/>
        </w:tabs>
        <w:ind w:left="2880" w:hanging="360"/>
      </w:pPr>
      <w:rPr>
        <w:rFonts w:ascii="Arial" w:hAnsi="Arial" w:hint="default"/>
      </w:rPr>
    </w:lvl>
    <w:lvl w:ilvl="4" w:tplc="0E7C1942">
      <w:start w:val="1"/>
      <w:numFmt w:val="bullet"/>
      <w:lvlText w:val="•"/>
      <w:lvlJc w:val="left"/>
      <w:pPr>
        <w:tabs>
          <w:tab w:val="num" w:pos="3600"/>
        </w:tabs>
        <w:ind w:left="3600" w:hanging="360"/>
      </w:pPr>
      <w:rPr>
        <w:rFonts w:ascii="Arial" w:hAnsi="Arial" w:hint="default"/>
      </w:rPr>
    </w:lvl>
    <w:lvl w:ilvl="5" w:tplc="65AA9D32" w:tentative="1">
      <w:start w:val="1"/>
      <w:numFmt w:val="bullet"/>
      <w:lvlText w:val="•"/>
      <w:lvlJc w:val="left"/>
      <w:pPr>
        <w:tabs>
          <w:tab w:val="num" w:pos="4320"/>
        </w:tabs>
        <w:ind w:left="4320" w:hanging="360"/>
      </w:pPr>
      <w:rPr>
        <w:rFonts w:ascii="Arial" w:hAnsi="Arial" w:hint="default"/>
      </w:rPr>
    </w:lvl>
    <w:lvl w:ilvl="6" w:tplc="FE9085F2" w:tentative="1">
      <w:start w:val="1"/>
      <w:numFmt w:val="bullet"/>
      <w:lvlText w:val="•"/>
      <w:lvlJc w:val="left"/>
      <w:pPr>
        <w:tabs>
          <w:tab w:val="num" w:pos="5040"/>
        </w:tabs>
        <w:ind w:left="5040" w:hanging="360"/>
      </w:pPr>
      <w:rPr>
        <w:rFonts w:ascii="Arial" w:hAnsi="Arial" w:hint="default"/>
      </w:rPr>
    </w:lvl>
    <w:lvl w:ilvl="7" w:tplc="15D053C0" w:tentative="1">
      <w:start w:val="1"/>
      <w:numFmt w:val="bullet"/>
      <w:lvlText w:val="•"/>
      <w:lvlJc w:val="left"/>
      <w:pPr>
        <w:tabs>
          <w:tab w:val="num" w:pos="5760"/>
        </w:tabs>
        <w:ind w:left="5760" w:hanging="360"/>
      </w:pPr>
      <w:rPr>
        <w:rFonts w:ascii="Arial" w:hAnsi="Arial" w:hint="default"/>
      </w:rPr>
    </w:lvl>
    <w:lvl w:ilvl="8" w:tplc="519E7D06" w:tentative="1">
      <w:start w:val="1"/>
      <w:numFmt w:val="bullet"/>
      <w:lvlText w:val="•"/>
      <w:lvlJc w:val="left"/>
      <w:pPr>
        <w:tabs>
          <w:tab w:val="num" w:pos="6480"/>
        </w:tabs>
        <w:ind w:left="6480" w:hanging="360"/>
      </w:pPr>
      <w:rPr>
        <w:rFonts w:ascii="Arial" w:hAnsi="Arial" w:hint="default"/>
      </w:rPr>
    </w:lvl>
  </w:abstractNum>
  <w:abstractNum w:abstractNumId="12">
    <w:nsid w:val="769C12CE"/>
    <w:multiLevelType w:val="hybridMultilevel"/>
    <w:tmpl w:val="ABE2902C"/>
    <w:lvl w:ilvl="0" w:tplc="64569D7C">
      <w:start w:val="1"/>
      <w:numFmt w:val="bullet"/>
      <w:lvlText w:val=""/>
      <w:lvlJc w:val="left"/>
      <w:pPr>
        <w:tabs>
          <w:tab w:val="num" w:pos="360"/>
        </w:tabs>
        <w:ind w:left="360" w:hanging="360"/>
      </w:pPr>
      <w:rPr>
        <w:rFonts w:ascii="Wingdings" w:hAnsi="Wingdings" w:hint="default"/>
      </w:rPr>
    </w:lvl>
    <w:lvl w:ilvl="1" w:tplc="25AC8632">
      <w:start w:val="1"/>
      <w:numFmt w:val="bullet"/>
      <w:lvlText w:val=""/>
      <w:lvlJc w:val="left"/>
      <w:pPr>
        <w:tabs>
          <w:tab w:val="num" w:pos="1080"/>
        </w:tabs>
        <w:ind w:left="1080" w:hanging="360"/>
      </w:pPr>
      <w:rPr>
        <w:rFonts w:ascii="Wingdings" w:hAnsi="Wingdings" w:hint="default"/>
      </w:rPr>
    </w:lvl>
    <w:lvl w:ilvl="2" w:tplc="C6B0D348">
      <w:start w:val="1"/>
      <w:numFmt w:val="bullet"/>
      <w:lvlText w:val="•"/>
      <w:lvlJc w:val="left"/>
      <w:pPr>
        <w:tabs>
          <w:tab w:val="num" w:pos="1800"/>
        </w:tabs>
        <w:ind w:left="1800" w:hanging="360"/>
      </w:pPr>
      <w:rPr>
        <w:rFonts w:ascii="Arial" w:hAnsi="Arial" w:hint="default"/>
      </w:rPr>
    </w:lvl>
    <w:lvl w:ilvl="3" w:tplc="DB34DC68" w:tentative="1">
      <w:start w:val="1"/>
      <w:numFmt w:val="bullet"/>
      <w:lvlText w:val=""/>
      <w:lvlJc w:val="left"/>
      <w:pPr>
        <w:tabs>
          <w:tab w:val="num" w:pos="2520"/>
        </w:tabs>
        <w:ind w:left="2520" w:hanging="360"/>
      </w:pPr>
      <w:rPr>
        <w:rFonts w:ascii="Wingdings" w:hAnsi="Wingdings" w:hint="default"/>
      </w:rPr>
    </w:lvl>
    <w:lvl w:ilvl="4" w:tplc="0AE075CE" w:tentative="1">
      <w:start w:val="1"/>
      <w:numFmt w:val="bullet"/>
      <w:lvlText w:val=""/>
      <w:lvlJc w:val="left"/>
      <w:pPr>
        <w:tabs>
          <w:tab w:val="num" w:pos="3240"/>
        </w:tabs>
        <w:ind w:left="3240" w:hanging="360"/>
      </w:pPr>
      <w:rPr>
        <w:rFonts w:ascii="Wingdings" w:hAnsi="Wingdings" w:hint="default"/>
      </w:rPr>
    </w:lvl>
    <w:lvl w:ilvl="5" w:tplc="C302A4E0" w:tentative="1">
      <w:start w:val="1"/>
      <w:numFmt w:val="bullet"/>
      <w:lvlText w:val=""/>
      <w:lvlJc w:val="left"/>
      <w:pPr>
        <w:tabs>
          <w:tab w:val="num" w:pos="3960"/>
        </w:tabs>
        <w:ind w:left="3960" w:hanging="360"/>
      </w:pPr>
      <w:rPr>
        <w:rFonts w:ascii="Wingdings" w:hAnsi="Wingdings" w:hint="default"/>
      </w:rPr>
    </w:lvl>
    <w:lvl w:ilvl="6" w:tplc="BDDE82C2" w:tentative="1">
      <w:start w:val="1"/>
      <w:numFmt w:val="bullet"/>
      <w:lvlText w:val=""/>
      <w:lvlJc w:val="left"/>
      <w:pPr>
        <w:tabs>
          <w:tab w:val="num" w:pos="4680"/>
        </w:tabs>
        <w:ind w:left="4680" w:hanging="360"/>
      </w:pPr>
      <w:rPr>
        <w:rFonts w:ascii="Wingdings" w:hAnsi="Wingdings" w:hint="default"/>
      </w:rPr>
    </w:lvl>
    <w:lvl w:ilvl="7" w:tplc="B5A2950A" w:tentative="1">
      <w:start w:val="1"/>
      <w:numFmt w:val="bullet"/>
      <w:lvlText w:val=""/>
      <w:lvlJc w:val="left"/>
      <w:pPr>
        <w:tabs>
          <w:tab w:val="num" w:pos="5400"/>
        </w:tabs>
        <w:ind w:left="5400" w:hanging="360"/>
      </w:pPr>
      <w:rPr>
        <w:rFonts w:ascii="Wingdings" w:hAnsi="Wingdings" w:hint="default"/>
      </w:rPr>
    </w:lvl>
    <w:lvl w:ilvl="8" w:tplc="4216B7C8"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5"/>
  </w:num>
  <w:num w:numId="3">
    <w:abstractNumId w:val="12"/>
  </w:num>
  <w:num w:numId="4">
    <w:abstractNumId w:val="2"/>
  </w:num>
  <w:num w:numId="5">
    <w:abstractNumId w:val="9"/>
  </w:num>
  <w:num w:numId="6">
    <w:abstractNumId w:val="8"/>
  </w:num>
  <w:num w:numId="7">
    <w:abstractNumId w:val="6"/>
  </w:num>
  <w:num w:numId="8">
    <w:abstractNumId w:val="11"/>
  </w:num>
  <w:num w:numId="9">
    <w:abstractNumId w:val="3"/>
  </w:num>
  <w:num w:numId="10">
    <w:abstractNumId w:val="7"/>
  </w:num>
  <w:num w:numId="11">
    <w:abstractNumId w:val="0"/>
  </w:num>
  <w:num w:numId="12">
    <w:abstractNumId w:val="4"/>
  </w:num>
  <w:num w:numId="13">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226B"/>
    <w:rsid w:val="000044FF"/>
    <w:rsid w:val="00010961"/>
    <w:rsid w:val="00020873"/>
    <w:rsid w:val="0002186F"/>
    <w:rsid w:val="00021873"/>
    <w:rsid w:val="0002797C"/>
    <w:rsid w:val="00031F4C"/>
    <w:rsid w:val="000342F6"/>
    <w:rsid w:val="000345F1"/>
    <w:rsid w:val="000356E3"/>
    <w:rsid w:val="00041F7C"/>
    <w:rsid w:val="00052016"/>
    <w:rsid w:val="000526B3"/>
    <w:rsid w:val="00053920"/>
    <w:rsid w:val="000616A8"/>
    <w:rsid w:val="00061A86"/>
    <w:rsid w:val="0006688E"/>
    <w:rsid w:val="000679E9"/>
    <w:rsid w:val="000717DE"/>
    <w:rsid w:val="00075BC3"/>
    <w:rsid w:val="000820EF"/>
    <w:rsid w:val="000827D1"/>
    <w:rsid w:val="00090DA8"/>
    <w:rsid w:val="00090E4D"/>
    <w:rsid w:val="0009528E"/>
    <w:rsid w:val="00096B26"/>
    <w:rsid w:val="000A0D4C"/>
    <w:rsid w:val="000A3FFC"/>
    <w:rsid w:val="000A7248"/>
    <w:rsid w:val="000B3104"/>
    <w:rsid w:val="000B49BE"/>
    <w:rsid w:val="000B509C"/>
    <w:rsid w:val="000B65C1"/>
    <w:rsid w:val="000C1C39"/>
    <w:rsid w:val="000C1D6B"/>
    <w:rsid w:val="000D4BF8"/>
    <w:rsid w:val="000E05D7"/>
    <w:rsid w:val="000E2374"/>
    <w:rsid w:val="000E6D92"/>
    <w:rsid w:val="000F25D7"/>
    <w:rsid w:val="000F2636"/>
    <w:rsid w:val="00100329"/>
    <w:rsid w:val="001055A8"/>
    <w:rsid w:val="00114F66"/>
    <w:rsid w:val="00115361"/>
    <w:rsid w:val="00117963"/>
    <w:rsid w:val="00123D8F"/>
    <w:rsid w:val="00142984"/>
    <w:rsid w:val="0014371E"/>
    <w:rsid w:val="00145B0D"/>
    <w:rsid w:val="00145CDC"/>
    <w:rsid w:val="00146181"/>
    <w:rsid w:val="00147891"/>
    <w:rsid w:val="00152CAC"/>
    <w:rsid w:val="0015402C"/>
    <w:rsid w:val="00156026"/>
    <w:rsid w:val="00156412"/>
    <w:rsid w:val="0015707C"/>
    <w:rsid w:val="00160184"/>
    <w:rsid w:val="0016361F"/>
    <w:rsid w:val="00166D93"/>
    <w:rsid w:val="00167115"/>
    <w:rsid w:val="00175366"/>
    <w:rsid w:val="001803BF"/>
    <w:rsid w:val="00181E57"/>
    <w:rsid w:val="00185431"/>
    <w:rsid w:val="00186715"/>
    <w:rsid w:val="00191EF4"/>
    <w:rsid w:val="001941E4"/>
    <w:rsid w:val="00197052"/>
    <w:rsid w:val="001A3726"/>
    <w:rsid w:val="001A7202"/>
    <w:rsid w:val="001B3A4B"/>
    <w:rsid w:val="001B5399"/>
    <w:rsid w:val="001C20CB"/>
    <w:rsid w:val="001D530D"/>
    <w:rsid w:val="001D7BD5"/>
    <w:rsid w:val="001E01C3"/>
    <w:rsid w:val="001E2EFE"/>
    <w:rsid w:val="001E3B1B"/>
    <w:rsid w:val="001E5FF7"/>
    <w:rsid w:val="001F06DA"/>
    <w:rsid w:val="001F40C5"/>
    <w:rsid w:val="002037F4"/>
    <w:rsid w:val="00207475"/>
    <w:rsid w:val="00210E6A"/>
    <w:rsid w:val="00211419"/>
    <w:rsid w:val="002272EC"/>
    <w:rsid w:val="002314D5"/>
    <w:rsid w:val="00232081"/>
    <w:rsid w:val="002321F2"/>
    <w:rsid w:val="002443BC"/>
    <w:rsid w:val="0024443E"/>
    <w:rsid w:val="00247A92"/>
    <w:rsid w:val="002509D8"/>
    <w:rsid w:val="002623FE"/>
    <w:rsid w:val="0027152E"/>
    <w:rsid w:val="00276EA1"/>
    <w:rsid w:val="002770FD"/>
    <w:rsid w:val="00281610"/>
    <w:rsid w:val="0029789F"/>
    <w:rsid w:val="00297C09"/>
    <w:rsid w:val="002B371F"/>
    <w:rsid w:val="002B598C"/>
    <w:rsid w:val="002B7429"/>
    <w:rsid w:val="002C4158"/>
    <w:rsid w:val="002D10A9"/>
    <w:rsid w:val="002D50F3"/>
    <w:rsid w:val="002D5798"/>
    <w:rsid w:val="002E0F15"/>
    <w:rsid w:val="002E4478"/>
    <w:rsid w:val="003032D1"/>
    <w:rsid w:val="00304846"/>
    <w:rsid w:val="00306C75"/>
    <w:rsid w:val="00307B8B"/>
    <w:rsid w:val="003105D3"/>
    <w:rsid w:val="00320303"/>
    <w:rsid w:val="00321975"/>
    <w:rsid w:val="003268B1"/>
    <w:rsid w:val="00332855"/>
    <w:rsid w:val="003364A4"/>
    <w:rsid w:val="0034281D"/>
    <w:rsid w:val="00342AD3"/>
    <w:rsid w:val="00343822"/>
    <w:rsid w:val="003567A0"/>
    <w:rsid w:val="00357DD8"/>
    <w:rsid w:val="00361C7E"/>
    <w:rsid w:val="00361CC7"/>
    <w:rsid w:val="00362CCC"/>
    <w:rsid w:val="00362F2F"/>
    <w:rsid w:val="003639C7"/>
    <w:rsid w:val="003653D9"/>
    <w:rsid w:val="00373E37"/>
    <w:rsid w:val="003914C1"/>
    <w:rsid w:val="00393A76"/>
    <w:rsid w:val="003A2A4B"/>
    <w:rsid w:val="003A70C8"/>
    <w:rsid w:val="003C0155"/>
    <w:rsid w:val="003C0901"/>
    <w:rsid w:val="003C27A5"/>
    <w:rsid w:val="003C7FE8"/>
    <w:rsid w:val="003D0643"/>
    <w:rsid w:val="003E1C36"/>
    <w:rsid w:val="003E6D42"/>
    <w:rsid w:val="00401089"/>
    <w:rsid w:val="00407D46"/>
    <w:rsid w:val="0041056B"/>
    <w:rsid w:val="00412175"/>
    <w:rsid w:val="004121C6"/>
    <w:rsid w:val="00427347"/>
    <w:rsid w:val="00432B2C"/>
    <w:rsid w:val="004378B3"/>
    <w:rsid w:val="0044202C"/>
    <w:rsid w:val="00442FD5"/>
    <w:rsid w:val="00446435"/>
    <w:rsid w:val="00447462"/>
    <w:rsid w:val="0045518D"/>
    <w:rsid w:val="00455B55"/>
    <w:rsid w:val="00455EFB"/>
    <w:rsid w:val="004602FB"/>
    <w:rsid w:val="0046381A"/>
    <w:rsid w:val="00465C86"/>
    <w:rsid w:val="00473C6E"/>
    <w:rsid w:val="00475FC7"/>
    <w:rsid w:val="00485F00"/>
    <w:rsid w:val="00486809"/>
    <w:rsid w:val="004873B9"/>
    <w:rsid w:val="00490C92"/>
    <w:rsid w:val="0049197B"/>
    <w:rsid w:val="00493255"/>
    <w:rsid w:val="004C5E42"/>
    <w:rsid w:val="004D521D"/>
    <w:rsid w:val="004D7CFF"/>
    <w:rsid w:val="004E01AA"/>
    <w:rsid w:val="004E3600"/>
    <w:rsid w:val="004E3F06"/>
    <w:rsid w:val="004F14E7"/>
    <w:rsid w:val="004F6A5D"/>
    <w:rsid w:val="004F75F2"/>
    <w:rsid w:val="005061A3"/>
    <w:rsid w:val="00511D6C"/>
    <w:rsid w:val="00514949"/>
    <w:rsid w:val="00515A44"/>
    <w:rsid w:val="00517E32"/>
    <w:rsid w:val="005334A7"/>
    <w:rsid w:val="0053485C"/>
    <w:rsid w:val="00536020"/>
    <w:rsid w:val="00543DB2"/>
    <w:rsid w:val="00546DBC"/>
    <w:rsid w:val="005520C0"/>
    <w:rsid w:val="00554F95"/>
    <w:rsid w:val="00560330"/>
    <w:rsid w:val="00563F22"/>
    <w:rsid w:val="00566122"/>
    <w:rsid w:val="00567611"/>
    <w:rsid w:val="005708A8"/>
    <w:rsid w:val="00573879"/>
    <w:rsid w:val="00574E2E"/>
    <w:rsid w:val="00582F4C"/>
    <w:rsid w:val="00585E57"/>
    <w:rsid w:val="00591650"/>
    <w:rsid w:val="00591FA6"/>
    <w:rsid w:val="00593AB1"/>
    <w:rsid w:val="005A0D74"/>
    <w:rsid w:val="005A1A78"/>
    <w:rsid w:val="005A237C"/>
    <w:rsid w:val="005B0129"/>
    <w:rsid w:val="005B0B79"/>
    <w:rsid w:val="005B17E5"/>
    <w:rsid w:val="005B3A66"/>
    <w:rsid w:val="005C3EB1"/>
    <w:rsid w:val="005C52B2"/>
    <w:rsid w:val="005C7347"/>
    <w:rsid w:val="005D151A"/>
    <w:rsid w:val="005E1A41"/>
    <w:rsid w:val="005F18E2"/>
    <w:rsid w:val="005F2667"/>
    <w:rsid w:val="005F2A55"/>
    <w:rsid w:val="005F2E3F"/>
    <w:rsid w:val="005F3F39"/>
    <w:rsid w:val="005F44E5"/>
    <w:rsid w:val="005F6BB0"/>
    <w:rsid w:val="00607DC6"/>
    <w:rsid w:val="006126AB"/>
    <w:rsid w:val="0061351C"/>
    <w:rsid w:val="00617C57"/>
    <w:rsid w:val="00624451"/>
    <w:rsid w:val="006258B1"/>
    <w:rsid w:val="00630059"/>
    <w:rsid w:val="00631865"/>
    <w:rsid w:val="0063202A"/>
    <w:rsid w:val="00632786"/>
    <w:rsid w:val="00635251"/>
    <w:rsid w:val="00641758"/>
    <w:rsid w:val="00650EA8"/>
    <w:rsid w:val="0065234F"/>
    <w:rsid w:val="0065379C"/>
    <w:rsid w:val="0066351D"/>
    <w:rsid w:val="0066396C"/>
    <w:rsid w:val="00663BB2"/>
    <w:rsid w:val="0066542B"/>
    <w:rsid w:val="00673519"/>
    <w:rsid w:val="00674C43"/>
    <w:rsid w:val="00680DE5"/>
    <w:rsid w:val="0068162D"/>
    <w:rsid w:val="00685929"/>
    <w:rsid w:val="00687EAD"/>
    <w:rsid w:val="006905AA"/>
    <w:rsid w:val="00691A2E"/>
    <w:rsid w:val="00691D21"/>
    <w:rsid w:val="00693447"/>
    <w:rsid w:val="006A04FF"/>
    <w:rsid w:val="006A1D32"/>
    <w:rsid w:val="006A27A2"/>
    <w:rsid w:val="006A2F15"/>
    <w:rsid w:val="006A4FA4"/>
    <w:rsid w:val="006A5C9D"/>
    <w:rsid w:val="006A72ED"/>
    <w:rsid w:val="006B161B"/>
    <w:rsid w:val="006B3CC8"/>
    <w:rsid w:val="006B636D"/>
    <w:rsid w:val="006B7DE1"/>
    <w:rsid w:val="006C2990"/>
    <w:rsid w:val="006C463A"/>
    <w:rsid w:val="006C57D7"/>
    <w:rsid w:val="006D4F85"/>
    <w:rsid w:val="006D6EE0"/>
    <w:rsid w:val="006E54A1"/>
    <w:rsid w:val="006F017F"/>
    <w:rsid w:val="006F15C0"/>
    <w:rsid w:val="006F2D7D"/>
    <w:rsid w:val="006F6454"/>
    <w:rsid w:val="006F64DB"/>
    <w:rsid w:val="00705ACA"/>
    <w:rsid w:val="00707598"/>
    <w:rsid w:val="00710FAE"/>
    <w:rsid w:val="00711D31"/>
    <w:rsid w:val="00712D0D"/>
    <w:rsid w:val="007136C6"/>
    <w:rsid w:val="00721AE6"/>
    <w:rsid w:val="007453EC"/>
    <w:rsid w:val="00745CD2"/>
    <w:rsid w:val="00753B70"/>
    <w:rsid w:val="00757DA0"/>
    <w:rsid w:val="00765631"/>
    <w:rsid w:val="00766A01"/>
    <w:rsid w:val="007677FA"/>
    <w:rsid w:val="00770EC7"/>
    <w:rsid w:val="00770FC9"/>
    <w:rsid w:val="00784484"/>
    <w:rsid w:val="007932E5"/>
    <w:rsid w:val="0079406A"/>
    <w:rsid w:val="0079415F"/>
    <w:rsid w:val="0079436E"/>
    <w:rsid w:val="00794FA8"/>
    <w:rsid w:val="0079746F"/>
    <w:rsid w:val="007B0361"/>
    <w:rsid w:val="007B12E6"/>
    <w:rsid w:val="007B42DF"/>
    <w:rsid w:val="007B4E68"/>
    <w:rsid w:val="007C03EB"/>
    <w:rsid w:val="007C17DE"/>
    <w:rsid w:val="007C2874"/>
    <w:rsid w:val="007C46D8"/>
    <w:rsid w:val="007E070E"/>
    <w:rsid w:val="007E29D7"/>
    <w:rsid w:val="00804A55"/>
    <w:rsid w:val="00806A85"/>
    <w:rsid w:val="00810FCA"/>
    <w:rsid w:val="0081461A"/>
    <w:rsid w:val="00815188"/>
    <w:rsid w:val="00816354"/>
    <w:rsid w:val="00825C9D"/>
    <w:rsid w:val="00825D62"/>
    <w:rsid w:val="0083021E"/>
    <w:rsid w:val="00830812"/>
    <w:rsid w:val="00830A71"/>
    <w:rsid w:val="00830DC1"/>
    <w:rsid w:val="0083101E"/>
    <w:rsid w:val="0083205E"/>
    <w:rsid w:val="00833917"/>
    <w:rsid w:val="0083654D"/>
    <w:rsid w:val="008501A7"/>
    <w:rsid w:val="00851BC7"/>
    <w:rsid w:val="00856F8C"/>
    <w:rsid w:val="0085717C"/>
    <w:rsid w:val="00864C1F"/>
    <w:rsid w:val="008662AE"/>
    <w:rsid w:val="008708C1"/>
    <w:rsid w:val="00874F63"/>
    <w:rsid w:val="008778A7"/>
    <w:rsid w:val="008819B3"/>
    <w:rsid w:val="008836BF"/>
    <w:rsid w:val="0089072D"/>
    <w:rsid w:val="00890A4A"/>
    <w:rsid w:val="008920EF"/>
    <w:rsid w:val="008A0B43"/>
    <w:rsid w:val="008A4B5B"/>
    <w:rsid w:val="008B09EF"/>
    <w:rsid w:val="008C1D07"/>
    <w:rsid w:val="008E7A29"/>
    <w:rsid w:val="008F6F2B"/>
    <w:rsid w:val="00900691"/>
    <w:rsid w:val="00900735"/>
    <w:rsid w:val="009033C7"/>
    <w:rsid w:val="00911458"/>
    <w:rsid w:val="009144CC"/>
    <w:rsid w:val="00920CD2"/>
    <w:rsid w:val="0092603E"/>
    <w:rsid w:val="00930BDD"/>
    <w:rsid w:val="009312C0"/>
    <w:rsid w:val="0093145D"/>
    <w:rsid w:val="00935256"/>
    <w:rsid w:val="00937937"/>
    <w:rsid w:val="0094371B"/>
    <w:rsid w:val="00950161"/>
    <w:rsid w:val="009667CB"/>
    <w:rsid w:val="00973A33"/>
    <w:rsid w:val="00977C3D"/>
    <w:rsid w:val="00981CE4"/>
    <w:rsid w:val="00981F84"/>
    <w:rsid w:val="00983062"/>
    <w:rsid w:val="00985A95"/>
    <w:rsid w:val="00987867"/>
    <w:rsid w:val="00987FE0"/>
    <w:rsid w:val="009912F2"/>
    <w:rsid w:val="009A2EB1"/>
    <w:rsid w:val="009A5615"/>
    <w:rsid w:val="009B0CC5"/>
    <w:rsid w:val="009B2F31"/>
    <w:rsid w:val="009B33AD"/>
    <w:rsid w:val="009B3561"/>
    <w:rsid w:val="009B435E"/>
    <w:rsid w:val="009B52E9"/>
    <w:rsid w:val="009B7A91"/>
    <w:rsid w:val="009C290B"/>
    <w:rsid w:val="009C4922"/>
    <w:rsid w:val="009C7B20"/>
    <w:rsid w:val="009D1DC7"/>
    <w:rsid w:val="009D2D63"/>
    <w:rsid w:val="009D5D8A"/>
    <w:rsid w:val="009D7CFE"/>
    <w:rsid w:val="009F01F2"/>
    <w:rsid w:val="009F0C7A"/>
    <w:rsid w:val="009F49FF"/>
    <w:rsid w:val="00A061A6"/>
    <w:rsid w:val="00A17F7F"/>
    <w:rsid w:val="00A20196"/>
    <w:rsid w:val="00A20D78"/>
    <w:rsid w:val="00A21023"/>
    <w:rsid w:val="00A215A9"/>
    <w:rsid w:val="00A3189E"/>
    <w:rsid w:val="00A4360E"/>
    <w:rsid w:val="00A546BE"/>
    <w:rsid w:val="00A56F53"/>
    <w:rsid w:val="00A6075D"/>
    <w:rsid w:val="00A67279"/>
    <w:rsid w:val="00A731F4"/>
    <w:rsid w:val="00A73996"/>
    <w:rsid w:val="00A74033"/>
    <w:rsid w:val="00A75FE9"/>
    <w:rsid w:val="00A852CC"/>
    <w:rsid w:val="00A94E53"/>
    <w:rsid w:val="00A954F6"/>
    <w:rsid w:val="00AA055C"/>
    <w:rsid w:val="00AA18BA"/>
    <w:rsid w:val="00AA3532"/>
    <w:rsid w:val="00AB59CC"/>
    <w:rsid w:val="00AD2D1B"/>
    <w:rsid w:val="00AD2E44"/>
    <w:rsid w:val="00AD304B"/>
    <w:rsid w:val="00AD7303"/>
    <w:rsid w:val="00AE0C88"/>
    <w:rsid w:val="00AE1B11"/>
    <w:rsid w:val="00AE2FD9"/>
    <w:rsid w:val="00AE47B0"/>
    <w:rsid w:val="00AF194A"/>
    <w:rsid w:val="00B01FE7"/>
    <w:rsid w:val="00B064A5"/>
    <w:rsid w:val="00B069A1"/>
    <w:rsid w:val="00B06CB9"/>
    <w:rsid w:val="00B178DD"/>
    <w:rsid w:val="00B24F01"/>
    <w:rsid w:val="00B26AA0"/>
    <w:rsid w:val="00B349CB"/>
    <w:rsid w:val="00B35F50"/>
    <w:rsid w:val="00B40F97"/>
    <w:rsid w:val="00B57A59"/>
    <w:rsid w:val="00B63E38"/>
    <w:rsid w:val="00B65603"/>
    <w:rsid w:val="00B65790"/>
    <w:rsid w:val="00B66307"/>
    <w:rsid w:val="00B82A1C"/>
    <w:rsid w:val="00B85C7B"/>
    <w:rsid w:val="00B909FB"/>
    <w:rsid w:val="00B9126A"/>
    <w:rsid w:val="00BB234C"/>
    <w:rsid w:val="00BB5A39"/>
    <w:rsid w:val="00BB7E11"/>
    <w:rsid w:val="00BC23B2"/>
    <w:rsid w:val="00BC24C0"/>
    <w:rsid w:val="00BC3A2F"/>
    <w:rsid w:val="00BD350C"/>
    <w:rsid w:val="00BD79E5"/>
    <w:rsid w:val="00BE02F3"/>
    <w:rsid w:val="00BE42E9"/>
    <w:rsid w:val="00C06D85"/>
    <w:rsid w:val="00C06E94"/>
    <w:rsid w:val="00C07519"/>
    <w:rsid w:val="00C114D0"/>
    <w:rsid w:val="00C17CE3"/>
    <w:rsid w:val="00C218DA"/>
    <w:rsid w:val="00C232A8"/>
    <w:rsid w:val="00C24560"/>
    <w:rsid w:val="00C256F5"/>
    <w:rsid w:val="00C3375E"/>
    <w:rsid w:val="00C33D5A"/>
    <w:rsid w:val="00C34289"/>
    <w:rsid w:val="00C35F03"/>
    <w:rsid w:val="00C36211"/>
    <w:rsid w:val="00C420C5"/>
    <w:rsid w:val="00C42841"/>
    <w:rsid w:val="00C45D4C"/>
    <w:rsid w:val="00C50D3E"/>
    <w:rsid w:val="00C56514"/>
    <w:rsid w:val="00C63307"/>
    <w:rsid w:val="00C644F8"/>
    <w:rsid w:val="00C6575B"/>
    <w:rsid w:val="00C65F70"/>
    <w:rsid w:val="00C73F53"/>
    <w:rsid w:val="00C749FD"/>
    <w:rsid w:val="00C80992"/>
    <w:rsid w:val="00C816F8"/>
    <w:rsid w:val="00C81C06"/>
    <w:rsid w:val="00C84B5A"/>
    <w:rsid w:val="00CA2161"/>
    <w:rsid w:val="00CA773D"/>
    <w:rsid w:val="00CB01A2"/>
    <w:rsid w:val="00CB53FF"/>
    <w:rsid w:val="00CB76C3"/>
    <w:rsid w:val="00CC2C27"/>
    <w:rsid w:val="00CC777D"/>
    <w:rsid w:val="00CD0BE4"/>
    <w:rsid w:val="00CD1CA8"/>
    <w:rsid w:val="00CE03D8"/>
    <w:rsid w:val="00CE160A"/>
    <w:rsid w:val="00D0727A"/>
    <w:rsid w:val="00D1144A"/>
    <w:rsid w:val="00D15750"/>
    <w:rsid w:val="00D20CCD"/>
    <w:rsid w:val="00D24B0C"/>
    <w:rsid w:val="00D26B1C"/>
    <w:rsid w:val="00D32FBD"/>
    <w:rsid w:val="00D34A60"/>
    <w:rsid w:val="00D45CC4"/>
    <w:rsid w:val="00D53E50"/>
    <w:rsid w:val="00D540D8"/>
    <w:rsid w:val="00D56840"/>
    <w:rsid w:val="00D64574"/>
    <w:rsid w:val="00D70F0F"/>
    <w:rsid w:val="00D71CEF"/>
    <w:rsid w:val="00D75A6A"/>
    <w:rsid w:val="00D76AB1"/>
    <w:rsid w:val="00D80C4D"/>
    <w:rsid w:val="00D80C88"/>
    <w:rsid w:val="00D855F1"/>
    <w:rsid w:val="00D85856"/>
    <w:rsid w:val="00D8756B"/>
    <w:rsid w:val="00D92AB5"/>
    <w:rsid w:val="00D92E5A"/>
    <w:rsid w:val="00D94AEE"/>
    <w:rsid w:val="00DA3B5C"/>
    <w:rsid w:val="00DA43CC"/>
    <w:rsid w:val="00DB1AD0"/>
    <w:rsid w:val="00DB3107"/>
    <w:rsid w:val="00DB3833"/>
    <w:rsid w:val="00DB436B"/>
    <w:rsid w:val="00DC6E40"/>
    <w:rsid w:val="00DE0FAF"/>
    <w:rsid w:val="00DE6D51"/>
    <w:rsid w:val="00DF0DB7"/>
    <w:rsid w:val="00E0255A"/>
    <w:rsid w:val="00E149F3"/>
    <w:rsid w:val="00E16A6E"/>
    <w:rsid w:val="00E21CFF"/>
    <w:rsid w:val="00E23C9F"/>
    <w:rsid w:val="00E24BB1"/>
    <w:rsid w:val="00E26A98"/>
    <w:rsid w:val="00E300D9"/>
    <w:rsid w:val="00E31FAB"/>
    <w:rsid w:val="00E3451E"/>
    <w:rsid w:val="00E35420"/>
    <w:rsid w:val="00E4197C"/>
    <w:rsid w:val="00E426E3"/>
    <w:rsid w:val="00E4336A"/>
    <w:rsid w:val="00E50BEF"/>
    <w:rsid w:val="00E53E67"/>
    <w:rsid w:val="00E5427B"/>
    <w:rsid w:val="00E56D9F"/>
    <w:rsid w:val="00E5749B"/>
    <w:rsid w:val="00E60A1B"/>
    <w:rsid w:val="00E65067"/>
    <w:rsid w:val="00E651C5"/>
    <w:rsid w:val="00E73E5A"/>
    <w:rsid w:val="00E74C5F"/>
    <w:rsid w:val="00E77B64"/>
    <w:rsid w:val="00E87435"/>
    <w:rsid w:val="00E8784A"/>
    <w:rsid w:val="00E9012E"/>
    <w:rsid w:val="00E92A71"/>
    <w:rsid w:val="00E976E4"/>
    <w:rsid w:val="00EA7395"/>
    <w:rsid w:val="00EC20CD"/>
    <w:rsid w:val="00ED226B"/>
    <w:rsid w:val="00ED4D02"/>
    <w:rsid w:val="00ED5925"/>
    <w:rsid w:val="00EF29FA"/>
    <w:rsid w:val="00EF301C"/>
    <w:rsid w:val="00F01193"/>
    <w:rsid w:val="00F0739E"/>
    <w:rsid w:val="00F1604C"/>
    <w:rsid w:val="00F1795B"/>
    <w:rsid w:val="00F20B38"/>
    <w:rsid w:val="00F2372D"/>
    <w:rsid w:val="00F25208"/>
    <w:rsid w:val="00F338CC"/>
    <w:rsid w:val="00F4126D"/>
    <w:rsid w:val="00F41E1E"/>
    <w:rsid w:val="00F42964"/>
    <w:rsid w:val="00F44946"/>
    <w:rsid w:val="00F44D17"/>
    <w:rsid w:val="00F51FF5"/>
    <w:rsid w:val="00F5648C"/>
    <w:rsid w:val="00F61ACD"/>
    <w:rsid w:val="00F67217"/>
    <w:rsid w:val="00F74D9B"/>
    <w:rsid w:val="00F7501B"/>
    <w:rsid w:val="00F76F84"/>
    <w:rsid w:val="00F918AE"/>
    <w:rsid w:val="00F91A80"/>
    <w:rsid w:val="00F92C4F"/>
    <w:rsid w:val="00F93224"/>
    <w:rsid w:val="00F9480F"/>
    <w:rsid w:val="00FA006E"/>
    <w:rsid w:val="00FA5B6B"/>
    <w:rsid w:val="00FB6D22"/>
    <w:rsid w:val="00FB75EB"/>
    <w:rsid w:val="00FC1363"/>
    <w:rsid w:val="00FD7F4C"/>
    <w:rsid w:val="00FE3F53"/>
    <w:rsid w:val="00FE548D"/>
    <w:rsid w:val="00FE77A0"/>
    <w:rsid w:val="00FF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9D"/>
    <w:pPr>
      <w:spacing w:line="240" w:lineRule="auto"/>
    </w:pPr>
    <w:rPr>
      <w:rFonts w:asciiTheme="minorBidi" w:hAnsiTheme="minorBidi"/>
    </w:rPr>
  </w:style>
  <w:style w:type="paragraph" w:styleId="Ttulo1">
    <w:name w:val="heading 1"/>
    <w:basedOn w:val="Normal"/>
    <w:next w:val="Normal"/>
    <w:link w:val="Ttulo1Car"/>
    <w:uiPriority w:val="9"/>
    <w:qFormat/>
    <w:rsid w:val="00A954F6"/>
    <w:pPr>
      <w:keepNext/>
      <w:keepLines/>
      <w:spacing w:before="480" w:after="0"/>
      <w:outlineLvl w:val="0"/>
    </w:pPr>
    <w:rPr>
      <w:rFonts w:eastAsiaTheme="majorEastAsia" w:cstheme="majorBidi"/>
      <w:b/>
      <w:bCs/>
      <w:sz w:val="28"/>
      <w:szCs w:val="28"/>
    </w:rPr>
  </w:style>
  <w:style w:type="paragraph" w:styleId="Ttulo2">
    <w:name w:val="heading 2"/>
    <w:basedOn w:val="Ttulo1"/>
    <w:next w:val="Normal"/>
    <w:link w:val="Ttulo2Car"/>
    <w:qFormat/>
    <w:rsid w:val="00A954F6"/>
    <w:pPr>
      <w:keepLines w:val="0"/>
      <w:adjustRightInd w:val="0"/>
      <w:snapToGrid w:val="0"/>
      <w:spacing w:before="220" w:after="100"/>
      <w:outlineLvl w:val="1"/>
    </w:pPr>
    <w:rPr>
      <w:rFonts w:eastAsia="Times New Roman" w:cs="Times New Roman"/>
      <w:bCs w:val="0"/>
      <w:color w:val="000000"/>
      <w:sz w:val="22"/>
      <w:szCs w:val="20"/>
      <w:lang w:eastAsia="nl-NL"/>
    </w:rPr>
  </w:style>
  <w:style w:type="paragraph" w:styleId="Ttulo3">
    <w:name w:val="heading 3"/>
    <w:basedOn w:val="Ttulo2"/>
    <w:next w:val="Normal"/>
    <w:link w:val="Ttulo3Car"/>
    <w:qFormat/>
    <w:rsid w:val="00825C9D"/>
    <w:pPr>
      <w:tabs>
        <w:tab w:val="num" w:pos="567"/>
        <w:tab w:val="left" w:pos="992"/>
      </w:tabs>
      <w:ind w:left="567" w:hanging="567"/>
      <w:outlineLvl w:val="2"/>
    </w:pPr>
    <w:rPr>
      <w:b w:val="0"/>
      <w:i/>
      <w:lang w:eastAsia="en-US"/>
    </w:rPr>
  </w:style>
  <w:style w:type="paragraph" w:styleId="Ttulo4">
    <w:name w:val="heading 4"/>
    <w:basedOn w:val="Ttulo3"/>
    <w:next w:val="Normal"/>
    <w:link w:val="Ttulo4Car"/>
    <w:qFormat/>
    <w:rsid w:val="00825C9D"/>
    <w:pPr>
      <w:tabs>
        <w:tab w:val="clear" w:pos="567"/>
      </w:tabs>
      <w:ind w:left="992" w:hanging="992"/>
      <w:outlineLvl w:val="3"/>
    </w:pPr>
    <w:rPr>
      <w:i w:val="0"/>
    </w:rPr>
  </w:style>
  <w:style w:type="paragraph" w:styleId="Ttulo5">
    <w:name w:val="heading 5"/>
    <w:basedOn w:val="Ttulo4"/>
    <w:next w:val="Normal"/>
    <w:link w:val="Ttulo5Car"/>
    <w:qFormat/>
    <w:rsid w:val="00825C9D"/>
    <w:pPr>
      <w:tabs>
        <w:tab w:val="clear" w:pos="992"/>
        <w:tab w:val="left" w:pos="1134"/>
      </w:tabs>
      <w:ind w:left="1134" w:hanging="1134"/>
      <w:outlineLvl w:val="4"/>
    </w:pPr>
    <w:rPr>
      <w:i/>
    </w:rPr>
  </w:style>
  <w:style w:type="paragraph" w:styleId="Ttulo6">
    <w:name w:val="heading 6"/>
    <w:basedOn w:val="Ttulo5"/>
    <w:next w:val="Normal"/>
    <w:link w:val="Ttulo6Car"/>
    <w:qFormat/>
    <w:rsid w:val="00145CDC"/>
    <w:pPr>
      <w:numPr>
        <w:ilvl w:val="5"/>
        <w:numId w:val="1"/>
      </w:numPr>
      <w:spacing w:before="180" w:after="60"/>
      <w:outlineLvl w:val="5"/>
    </w:pPr>
    <w:rPr>
      <w:i w:val="0"/>
    </w:rPr>
  </w:style>
  <w:style w:type="paragraph" w:styleId="Ttulo7">
    <w:name w:val="heading 7"/>
    <w:basedOn w:val="Ttulo6"/>
    <w:next w:val="Normal"/>
    <w:link w:val="Ttulo7Car"/>
    <w:qFormat/>
    <w:rsid w:val="00145CDC"/>
    <w:pPr>
      <w:numPr>
        <w:ilvl w:val="6"/>
      </w:numPr>
      <w:spacing w:before="220" w:after="100"/>
      <w:outlineLvl w:val="6"/>
    </w:pPr>
    <w:rPr>
      <w:b/>
      <w:lang w:eastAsia="nl-NL"/>
    </w:rPr>
  </w:style>
  <w:style w:type="paragraph" w:styleId="Ttulo8">
    <w:name w:val="heading 8"/>
    <w:basedOn w:val="Ttulo7"/>
    <w:next w:val="Normal"/>
    <w:link w:val="Ttulo8Car"/>
    <w:qFormat/>
    <w:rsid w:val="00145CDC"/>
    <w:pPr>
      <w:numPr>
        <w:ilvl w:val="7"/>
      </w:numPr>
      <w:outlineLvl w:val="7"/>
    </w:pPr>
    <w:rPr>
      <w:b w:val="0"/>
      <w:i/>
    </w:rPr>
  </w:style>
  <w:style w:type="paragraph" w:styleId="Ttulo9">
    <w:name w:val="heading 9"/>
    <w:basedOn w:val="Ttulo8"/>
    <w:next w:val="Normal"/>
    <w:link w:val="Ttulo9Car"/>
    <w:qFormat/>
    <w:rsid w:val="00145CDC"/>
    <w:pPr>
      <w:numPr>
        <w:ilvl w:val="8"/>
      </w:numPr>
      <w:outlineLvl w:val="8"/>
    </w:pPr>
    <w:rPr>
      <w:i w:val="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D226B"/>
    <w:pPr>
      <w:tabs>
        <w:tab w:val="center" w:pos="4513"/>
        <w:tab w:val="right" w:pos="9026"/>
      </w:tabs>
      <w:spacing w:after="0"/>
    </w:pPr>
  </w:style>
  <w:style w:type="character" w:customStyle="1" w:styleId="EncabezadoCar">
    <w:name w:val="Encabezado Car"/>
    <w:basedOn w:val="Fuentedeprrafopredeter"/>
    <w:link w:val="Encabezado"/>
    <w:uiPriority w:val="99"/>
    <w:semiHidden/>
    <w:rsid w:val="00ED226B"/>
  </w:style>
  <w:style w:type="paragraph" w:styleId="Piedepgina">
    <w:name w:val="footer"/>
    <w:basedOn w:val="Normal"/>
    <w:link w:val="PiedepginaCar"/>
    <w:uiPriority w:val="99"/>
    <w:unhideWhenUsed/>
    <w:rsid w:val="00ED226B"/>
    <w:pPr>
      <w:tabs>
        <w:tab w:val="center" w:pos="4513"/>
        <w:tab w:val="right" w:pos="9026"/>
      </w:tabs>
      <w:spacing w:after="0"/>
    </w:pPr>
  </w:style>
  <w:style w:type="character" w:customStyle="1" w:styleId="PiedepginaCar">
    <w:name w:val="Pie de página Car"/>
    <w:basedOn w:val="Fuentedeprrafopredeter"/>
    <w:link w:val="Piedepgina"/>
    <w:uiPriority w:val="99"/>
    <w:rsid w:val="00ED226B"/>
  </w:style>
  <w:style w:type="paragraph" w:styleId="Textodeglobo">
    <w:name w:val="Balloon Text"/>
    <w:basedOn w:val="Normal"/>
    <w:link w:val="TextodegloboCar"/>
    <w:uiPriority w:val="99"/>
    <w:semiHidden/>
    <w:unhideWhenUsed/>
    <w:rsid w:val="00ED226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26B"/>
    <w:rPr>
      <w:rFonts w:ascii="Tahoma" w:hAnsi="Tahoma" w:cs="Tahoma"/>
      <w:sz w:val="16"/>
      <w:szCs w:val="16"/>
    </w:rPr>
  </w:style>
  <w:style w:type="paragraph" w:styleId="Prrafodelista">
    <w:name w:val="List Paragraph"/>
    <w:basedOn w:val="Normal"/>
    <w:uiPriority w:val="34"/>
    <w:qFormat/>
    <w:rsid w:val="00977C3D"/>
    <w:pPr>
      <w:ind w:left="720"/>
      <w:contextualSpacing/>
    </w:pPr>
  </w:style>
  <w:style w:type="character" w:customStyle="1" w:styleId="Ttulo1Car">
    <w:name w:val="Título 1 Car"/>
    <w:basedOn w:val="Fuentedeprrafopredeter"/>
    <w:link w:val="Ttulo1"/>
    <w:uiPriority w:val="9"/>
    <w:rsid w:val="00825C9D"/>
    <w:rPr>
      <w:rFonts w:asciiTheme="minorBidi" w:eastAsiaTheme="majorEastAsia" w:hAnsiTheme="minorBidi" w:cstheme="majorBidi"/>
      <w:b/>
      <w:bCs/>
      <w:sz w:val="28"/>
      <w:szCs w:val="28"/>
    </w:rPr>
  </w:style>
  <w:style w:type="paragraph" w:styleId="TtulodeTDC">
    <w:name w:val="TOC Heading"/>
    <w:basedOn w:val="Ttulo1"/>
    <w:next w:val="Normal"/>
    <w:uiPriority w:val="39"/>
    <w:unhideWhenUsed/>
    <w:qFormat/>
    <w:rsid w:val="00536020"/>
    <w:pPr>
      <w:outlineLvl w:val="9"/>
    </w:pPr>
    <w:rPr>
      <w:lang w:val="en-US"/>
    </w:rPr>
  </w:style>
  <w:style w:type="paragraph" w:styleId="TDC2">
    <w:name w:val="toc 2"/>
    <w:basedOn w:val="Normal"/>
    <w:next w:val="Normal"/>
    <w:autoRedefine/>
    <w:uiPriority w:val="39"/>
    <w:unhideWhenUsed/>
    <w:qFormat/>
    <w:rsid w:val="00536020"/>
    <w:pPr>
      <w:spacing w:after="100"/>
      <w:ind w:left="220"/>
    </w:pPr>
    <w:rPr>
      <w:rFonts w:eastAsiaTheme="minorEastAsia"/>
      <w:lang w:val="en-US"/>
    </w:rPr>
  </w:style>
  <w:style w:type="paragraph" w:styleId="TDC1">
    <w:name w:val="toc 1"/>
    <w:basedOn w:val="Normal"/>
    <w:next w:val="Normal"/>
    <w:autoRedefine/>
    <w:uiPriority w:val="39"/>
    <w:unhideWhenUsed/>
    <w:qFormat/>
    <w:rsid w:val="00536020"/>
    <w:pPr>
      <w:spacing w:after="100"/>
    </w:pPr>
    <w:rPr>
      <w:rFonts w:eastAsiaTheme="minorEastAsia"/>
      <w:lang w:val="en-US"/>
    </w:rPr>
  </w:style>
  <w:style w:type="paragraph" w:styleId="TDC3">
    <w:name w:val="toc 3"/>
    <w:basedOn w:val="Normal"/>
    <w:next w:val="Normal"/>
    <w:autoRedefine/>
    <w:uiPriority w:val="39"/>
    <w:unhideWhenUsed/>
    <w:qFormat/>
    <w:rsid w:val="00536020"/>
    <w:pPr>
      <w:spacing w:after="100"/>
      <w:ind w:left="440"/>
    </w:pPr>
    <w:rPr>
      <w:rFonts w:eastAsiaTheme="minorEastAsia"/>
      <w:lang w:val="en-US"/>
    </w:rPr>
  </w:style>
  <w:style w:type="character" w:customStyle="1" w:styleId="Ttulo2Car">
    <w:name w:val="Título 2 Car"/>
    <w:basedOn w:val="Fuentedeprrafopredeter"/>
    <w:link w:val="Ttulo2"/>
    <w:rsid w:val="00145CDC"/>
    <w:rPr>
      <w:rFonts w:asciiTheme="minorBidi" w:eastAsia="Times New Roman" w:hAnsiTheme="minorBidi" w:cs="Times New Roman"/>
      <w:b/>
      <w:color w:val="000000"/>
      <w:szCs w:val="20"/>
      <w:lang w:eastAsia="nl-NL"/>
    </w:rPr>
  </w:style>
  <w:style w:type="character" w:customStyle="1" w:styleId="Ttulo3Car">
    <w:name w:val="Título 3 Car"/>
    <w:basedOn w:val="Fuentedeprrafopredeter"/>
    <w:link w:val="Ttulo3"/>
    <w:rsid w:val="00825C9D"/>
    <w:rPr>
      <w:rFonts w:ascii="Futura Medium" w:eastAsia="Times New Roman" w:hAnsi="Futura Medium" w:cs="Times New Roman"/>
      <w:i/>
      <w:color w:val="000000"/>
      <w:sz w:val="24"/>
      <w:szCs w:val="20"/>
    </w:rPr>
  </w:style>
  <w:style w:type="character" w:customStyle="1" w:styleId="Ttulo4Car">
    <w:name w:val="Título 4 Car"/>
    <w:basedOn w:val="Fuentedeprrafopredeter"/>
    <w:link w:val="Ttulo4"/>
    <w:rsid w:val="00825C9D"/>
    <w:rPr>
      <w:rFonts w:ascii="Futura Medium" w:eastAsia="Times New Roman" w:hAnsi="Futura Medium" w:cs="Times New Roman"/>
      <w:color w:val="000000"/>
      <w:sz w:val="24"/>
      <w:szCs w:val="20"/>
    </w:rPr>
  </w:style>
  <w:style w:type="character" w:customStyle="1" w:styleId="Ttulo5Car">
    <w:name w:val="Título 5 Car"/>
    <w:basedOn w:val="Fuentedeprrafopredeter"/>
    <w:link w:val="Ttulo5"/>
    <w:rsid w:val="00825C9D"/>
    <w:rPr>
      <w:rFonts w:ascii="Futura Medium" w:eastAsia="Times New Roman" w:hAnsi="Futura Medium" w:cs="Times New Roman"/>
      <w:i/>
      <w:color w:val="000000"/>
      <w:sz w:val="24"/>
      <w:szCs w:val="20"/>
    </w:rPr>
  </w:style>
  <w:style w:type="paragraph" w:styleId="Epgrafe">
    <w:name w:val="caption"/>
    <w:basedOn w:val="Normal"/>
    <w:next w:val="Normal"/>
    <w:uiPriority w:val="35"/>
    <w:qFormat/>
    <w:rsid w:val="00825C9D"/>
    <w:pPr>
      <w:adjustRightInd w:val="0"/>
      <w:spacing w:before="120" w:after="120"/>
      <w:ind w:left="1418" w:hanging="1418"/>
    </w:pPr>
    <w:rPr>
      <w:rFonts w:ascii="Futura Medium" w:eastAsia="Times New Roman" w:hAnsi="Futura Medium" w:cs="Times New Roman"/>
      <w:b/>
      <w:color w:val="000000"/>
      <w:szCs w:val="20"/>
    </w:rPr>
  </w:style>
  <w:style w:type="table" w:styleId="Tablaconcuadrcula">
    <w:name w:val="Table Grid"/>
    <w:basedOn w:val="Tablanormal"/>
    <w:uiPriority w:val="59"/>
    <w:rsid w:val="00825C9D"/>
    <w:pPr>
      <w:spacing w:before="60" w:after="60" w:line="240" w:lineRule="auto"/>
    </w:pPr>
    <w:rPr>
      <w:rFonts w:ascii="Times New Roman" w:eastAsia="Times New Roman" w:hAnsi="Times New Roman" w:cs="Times New Roman"/>
      <w:sz w:val="20"/>
      <w:szCs w:val="2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rsid w:val="00145CDC"/>
    <w:rPr>
      <w:rFonts w:asciiTheme="minorBidi" w:eastAsia="Times New Roman" w:hAnsiTheme="minorBidi" w:cs="Times New Roman"/>
      <w:color w:val="000000"/>
      <w:szCs w:val="20"/>
    </w:rPr>
  </w:style>
  <w:style w:type="character" w:customStyle="1" w:styleId="Ttulo7Car">
    <w:name w:val="Título 7 Car"/>
    <w:basedOn w:val="Fuentedeprrafopredeter"/>
    <w:link w:val="Ttulo7"/>
    <w:rsid w:val="00145CDC"/>
    <w:rPr>
      <w:rFonts w:asciiTheme="minorBidi" w:eastAsia="Times New Roman" w:hAnsiTheme="minorBidi" w:cs="Times New Roman"/>
      <w:b/>
      <w:color w:val="000000"/>
      <w:szCs w:val="20"/>
      <w:lang w:eastAsia="nl-NL"/>
    </w:rPr>
  </w:style>
  <w:style w:type="character" w:customStyle="1" w:styleId="Ttulo8Car">
    <w:name w:val="Título 8 Car"/>
    <w:basedOn w:val="Fuentedeprrafopredeter"/>
    <w:link w:val="Ttulo8"/>
    <w:rsid w:val="00145CDC"/>
    <w:rPr>
      <w:rFonts w:asciiTheme="minorBidi" w:eastAsia="Times New Roman" w:hAnsiTheme="minorBidi" w:cs="Times New Roman"/>
      <w:i/>
      <w:color w:val="000000"/>
      <w:szCs w:val="20"/>
      <w:lang w:eastAsia="nl-NL"/>
    </w:rPr>
  </w:style>
  <w:style w:type="character" w:customStyle="1" w:styleId="Ttulo9Car">
    <w:name w:val="Título 9 Car"/>
    <w:basedOn w:val="Fuentedeprrafopredeter"/>
    <w:link w:val="Ttulo9"/>
    <w:rsid w:val="00145CDC"/>
    <w:rPr>
      <w:rFonts w:asciiTheme="minorBidi" w:eastAsia="Times New Roman" w:hAnsiTheme="minorBidi" w:cs="Times New Roman"/>
      <w:color w:val="000000"/>
      <w:szCs w:val="20"/>
      <w:u w:val="single"/>
      <w:lang w:eastAsia="nl-NL"/>
    </w:rPr>
  </w:style>
  <w:style w:type="paragraph" w:customStyle="1" w:styleId="AppendixHeading">
    <w:name w:val="AppendixHeading"/>
    <w:basedOn w:val="Ttulo1"/>
    <w:next w:val="Normal"/>
    <w:qFormat/>
    <w:rsid w:val="00145CDC"/>
    <w:pPr>
      <w:keepLines w:val="0"/>
      <w:pageBreakBefore/>
      <w:numPr>
        <w:numId w:val="1"/>
      </w:numPr>
      <w:tabs>
        <w:tab w:val="left" w:pos="1701"/>
      </w:tabs>
      <w:adjustRightInd w:val="0"/>
      <w:spacing w:before="220" w:after="100"/>
    </w:pPr>
    <w:rPr>
      <w:rFonts w:ascii="Futura Medium" w:eastAsia="Times New Roman" w:hAnsi="Futura Medium" w:cs="Times New Roman"/>
      <w:bCs w:val="0"/>
      <w:color w:val="000000"/>
      <w:szCs w:val="20"/>
      <w:lang w:eastAsia="nl-NL"/>
    </w:rPr>
  </w:style>
  <w:style w:type="paragraph" w:customStyle="1" w:styleId="AppendixHeading1">
    <w:name w:val="AppendixHeading1"/>
    <w:basedOn w:val="Ttulo2"/>
    <w:next w:val="Normal"/>
    <w:qFormat/>
    <w:rsid w:val="00145CDC"/>
    <w:pPr>
      <w:numPr>
        <w:ilvl w:val="1"/>
        <w:numId w:val="1"/>
      </w:numPr>
      <w:tabs>
        <w:tab w:val="left" w:pos="851"/>
      </w:tabs>
    </w:pPr>
    <w:rPr>
      <w:lang w:eastAsia="en-US"/>
    </w:rPr>
  </w:style>
  <w:style w:type="paragraph" w:customStyle="1" w:styleId="AppendixHeading2">
    <w:name w:val="AppendixHeading2"/>
    <w:basedOn w:val="Ttulo3"/>
    <w:next w:val="Normal"/>
    <w:qFormat/>
    <w:rsid w:val="00145CDC"/>
    <w:pPr>
      <w:numPr>
        <w:ilvl w:val="2"/>
        <w:numId w:val="1"/>
      </w:numPr>
    </w:pPr>
  </w:style>
  <w:style w:type="paragraph" w:customStyle="1" w:styleId="AppendixHeading3">
    <w:name w:val="AppendixHeading3"/>
    <w:basedOn w:val="Ttulo4"/>
    <w:next w:val="Normal"/>
    <w:qFormat/>
    <w:rsid w:val="00145CDC"/>
    <w:pPr>
      <w:numPr>
        <w:ilvl w:val="3"/>
        <w:numId w:val="1"/>
      </w:numPr>
      <w:tabs>
        <w:tab w:val="clear" w:pos="992"/>
        <w:tab w:val="left" w:pos="1134"/>
      </w:tabs>
    </w:pPr>
  </w:style>
  <w:style w:type="paragraph" w:customStyle="1" w:styleId="AppendixHeading4">
    <w:name w:val="AppendixHeading4"/>
    <w:basedOn w:val="Ttulo5"/>
    <w:next w:val="Normal"/>
    <w:rsid w:val="00145CDC"/>
    <w:pPr>
      <w:numPr>
        <w:ilvl w:val="4"/>
        <w:numId w:val="1"/>
      </w:numPr>
      <w:tabs>
        <w:tab w:val="clear" w:pos="1134"/>
        <w:tab w:val="left" w:pos="1276"/>
      </w:tabs>
    </w:pPr>
  </w:style>
  <w:style w:type="character" w:styleId="Hipervnculo">
    <w:name w:val="Hyperlink"/>
    <w:basedOn w:val="Fuentedeprrafopredeter"/>
    <w:uiPriority w:val="99"/>
    <w:unhideWhenUsed/>
    <w:rsid w:val="00145CDC"/>
    <w:rPr>
      <w:color w:val="0000FF" w:themeColor="hyperlink"/>
      <w:u w:val="single"/>
    </w:rPr>
  </w:style>
  <w:style w:type="character" w:styleId="Textoennegrita">
    <w:name w:val="Strong"/>
    <w:basedOn w:val="Fuentedeprrafopredeter"/>
    <w:uiPriority w:val="22"/>
    <w:qFormat/>
    <w:rsid w:val="00A215A9"/>
    <w:rPr>
      <w:b/>
      <w:bCs/>
    </w:rPr>
  </w:style>
  <w:style w:type="paragraph" w:customStyle="1" w:styleId="Default">
    <w:name w:val="Default"/>
    <w:rsid w:val="00585E57"/>
    <w:pPr>
      <w:autoSpaceDE w:val="0"/>
      <w:autoSpaceDN w:val="0"/>
      <w:adjustRightInd w:val="0"/>
      <w:spacing w:after="0" w:line="240" w:lineRule="auto"/>
    </w:pPr>
    <w:rPr>
      <w:rFonts w:ascii="Arial" w:eastAsiaTheme="minorEastAsia" w:hAnsi="Arial" w:cs="Arial"/>
      <w:color w:val="000000"/>
      <w:sz w:val="24"/>
      <w:szCs w:val="24"/>
      <w:lang w:val="en-MY" w:eastAsia="zh-CN"/>
    </w:rPr>
  </w:style>
  <w:style w:type="paragraph" w:styleId="Sinespaciado">
    <w:name w:val="No Spacing"/>
    <w:uiPriority w:val="1"/>
    <w:qFormat/>
    <w:rsid w:val="00F9480F"/>
    <w:pPr>
      <w:spacing w:after="0" w:line="240" w:lineRule="auto"/>
    </w:pPr>
  </w:style>
  <w:style w:type="paragraph" w:customStyle="1" w:styleId="MainBodyText">
    <w:name w:val="Main Body Text"/>
    <w:basedOn w:val="Normal"/>
    <w:rsid w:val="00C50D3E"/>
    <w:pPr>
      <w:keepNext/>
      <w:autoSpaceDE w:val="0"/>
      <w:autoSpaceDN w:val="0"/>
      <w:adjustRightInd w:val="0"/>
      <w:spacing w:after="240" w:line="280" w:lineRule="atLeast"/>
      <w:ind w:firstLine="360"/>
      <w:jc w:val="both"/>
      <w:outlineLvl w:val="0"/>
    </w:pPr>
    <w:rPr>
      <w:rFonts w:ascii="Arial" w:eastAsia="MS Mincho" w:hAnsi="Arial" w:cs="Times New Roman"/>
      <w:color w:val="000000"/>
      <w:sz w:val="20"/>
      <w:szCs w:val="24"/>
      <w:lang w:val="en-US"/>
    </w:rPr>
  </w:style>
  <w:style w:type="character" w:styleId="Refdecomentario">
    <w:name w:val="annotation reference"/>
    <w:basedOn w:val="Fuentedeprrafopredeter"/>
    <w:uiPriority w:val="99"/>
    <w:semiHidden/>
    <w:unhideWhenUsed/>
    <w:rsid w:val="00C50D3E"/>
    <w:rPr>
      <w:sz w:val="16"/>
      <w:szCs w:val="16"/>
    </w:rPr>
  </w:style>
  <w:style w:type="paragraph" w:styleId="Textocomentario">
    <w:name w:val="annotation text"/>
    <w:basedOn w:val="Normal"/>
    <w:link w:val="TextocomentarioCar"/>
    <w:uiPriority w:val="99"/>
    <w:semiHidden/>
    <w:unhideWhenUsed/>
    <w:rsid w:val="00C50D3E"/>
    <w:pPr>
      <w:adjustRightInd w:val="0"/>
      <w:spacing w:before="60" w:after="60"/>
    </w:pPr>
    <w:rPr>
      <w:rFonts w:ascii="Futura Medium" w:eastAsia="Times New Roman" w:hAnsi="Futura Medium" w:cs="Times New Roman"/>
      <w:color w:val="000000"/>
      <w:sz w:val="20"/>
      <w:szCs w:val="20"/>
      <w:lang w:eastAsia="nl-NL"/>
    </w:rPr>
  </w:style>
  <w:style w:type="character" w:customStyle="1" w:styleId="TextocomentarioCar">
    <w:name w:val="Texto comentario Car"/>
    <w:basedOn w:val="Fuentedeprrafopredeter"/>
    <w:link w:val="Textocomentario"/>
    <w:uiPriority w:val="99"/>
    <w:semiHidden/>
    <w:rsid w:val="00C50D3E"/>
    <w:rPr>
      <w:rFonts w:ascii="Futura Medium" w:eastAsia="Times New Roman" w:hAnsi="Futura Medium" w:cs="Times New Roman"/>
      <w:color w:val="000000"/>
      <w:sz w:val="20"/>
      <w:szCs w:val="20"/>
      <w:lang w:eastAsia="nl-NL"/>
    </w:rPr>
  </w:style>
  <w:style w:type="paragraph" w:styleId="Textonotapie">
    <w:name w:val="footnote text"/>
    <w:basedOn w:val="Normal"/>
    <w:link w:val="TextonotapieCar"/>
    <w:uiPriority w:val="99"/>
    <w:semiHidden/>
    <w:unhideWhenUsed/>
    <w:rsid w:val="00BD79E5"/>
    <w:pPr>
      <w:spacing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BD79E5"/>
    <w:rPr>
      <w:rFonts w:ascii="Calibri" w:eastAsia="Calibri" w:hAnsi="Calibri" w:cs="Times New Roman"/>
      <w:sz w:val="20"/>
      <w:szCs w:val="20"/>
    </w:rPr>
  </w:style>
  <w:style w:type="character" w:styleId="Refdenotaalpie">
    <w:name w:val="footnote reference"/>
    <w:uiPriority w:val="99"/>
    <w:semiHidden/>
    <w:unhideWhenUsed/>
    <w:rsid w:val="00BD79E5"/>
    <w:rPr>
      <w:vertAlign w:val="superscript"/>
    </w:rPr>
  </w:style>
  <w:style w:type="paragraph" w:customStyle="1" w:styleId="HalfSpace">
    <w:name w:val="# Half Space"/>
    <w:rsid w:val="00361CC7"/>
    <w:pPr>
      <w:spacing w:after="0" w:line="140" w:lineRule="atLeast"/>
    </w:pPr>
    <w:rPr>
      <w:rFonts w:ascii="CGTimes" w:eastAsia="SimSun" w:hAnsi="CGTimes" w:cs="Times New Roman"/>
      <w:snapToGrid w:val="0"/>
      <w:sz w:val="12"/>
      <w:szCs w:val="20"/>
      <w:lang w:val="en-US"/>
    </w:rPr>
  </w:style>
  <w:style w:type="paragraph" w:customStyle="1" w:styleId="Author">
    <w:name w:val="' .Author"/>
    <w:next w:val="HalfSpace"/>
    <w:rsid w:val="00361CC7"/>
    <w:pPr>
      <w:spacing w:before="648" w:after="0" w:line="240" w:lineRule="auto"/>
      <w:ind w:left="1440"/>
    </w:pPr>
    <w:rPr>
      <w:rFonts w:ascii="Times New Roman" w:eastAsia="SimSun" w:hAnsi="Times New Roman" w:cs="Times New Roman"/>
      <w:b/>
      <w:snapToGrid w:val="0"/>
      <w:sz w:val="24"/>
      <w:szCs w:val="20"/>
      <w:lang w:val="en-US"/>
    </w:rPr>
  </w:style>
  <w:style w:type="paragraph" w:customStyle="1" w:styleId="TITLE">
    <w:name w:val="'  TITLE"/>
    <w:rsid w:val="00361CC7"/>
    <w:pPr>
      <w:spacing w:after="0" w:line="460" w:lineRule="exact"/>
    </w:pPr>
    <w:rPr>
      <w:rFonts w:ascii="ICC Title" w:eastAsia="SimSun" w:hAnsi="ICC Title" w:cs="Times New Roman"/>
      <w:snapToGrid w:val="0"/>
      <w:sz w:val="42"/>
      <w:szCs w:val="20"/>
      <w:lang w:val="en-US"/>
    </w:rPr>
  </w:style>
  <w:style w:type="table" w:customStyle="1" w:styleId="TableGrid1">
    <w:name w:val="Table Grid1"/>
    <w:basedOn w:val="Tablanormal"/>
    <w:next w:val="Tablaconcuadrcula"/>
    <w:rsid w:val="006C463A"/>
    <w:pPr>
      <w:suppressAutoHyphens/>
      <w:spacing w:after="0" w:line="240" w:lineRule="auto"/>
    </w:pPr>
    <w:rPr>
      <w:rFonts w:ascii="Times New Roman" w:eastAsia="Times New Roman" w:hAnsi="Times New Roman" w:cs="Times New Roman"/>
      <w:sz w:val="20"/>
      <w:szCs w:val="20"/>
      <w:lang w:val="en-MY"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FE3F53"/>
  </w:style>
  <w:style w:type="character" w:styleId="nfasis">
    <w:name w:val="Emphasis"/>
    <w:basedOn w:val="Fuentedeprrafopredeter"/>
    <w:qFormat/>
    <w:rsid w:val="00D56840"/>
    <w:rPr>
      <w:i/>
      <w:iCs/>
    </w:rPr>
  </w:style>
  <w:style w:type="character" w:styleId="nfasisintenso">
    <w:name w:val="Intense Emphasis"/>
    <w:basedOn w:val="Fuentedeprrafopredeter"/>
    <w:uiPriority w:val="21"/>
    <w:qFormat/>
    <w:rsid w:val="00307B8B"/>
    <w:rPr>
      <w:b/>
      <w:bCs/>
      <w:i/>
      <w:iCs/>
      <w:color w:val="4F81BD" w:themeColor="accent1"/>
    </w:rPr>
  </w:style>
  <w:style w:type="paragraph" w:customStyle="1" w:styleId="te0">
    <w:name w:val="te0"/>
    <w:basedOn w:val="Normal"/>
    <w:rsid w:val="00342AD3"/>
    <w:pPr>
      <w:keepNext/>
      <w:keepLines/>
      <w:suppressAutoHyphens/>
      <w:spacing w:before="60" w:after="60"/>
    </w:pPr>
    <w:rPr>
      <w:rFonts w:ascii="Arial" w:eastAsia="Times New Roman" w:hAnsi="Arial" w:cs="Arial"/>
      <w:sz w:val="20"/>
      <w:szCs w:val="24"/>
      <w:lang w:val="de-DE" w:eastAsia="de-DE"/>
    </w:rPr>
  </w:style>
  <w:style w:type="paragraph" w:styleId="Textosinformato">
    <w:name w:val="Plain Text"/>
    <w:basedOn w:val="Normal"/>
    <w:link w:val="TextosinformatoCar"/>
    <w:uiPriority w:val="99"/>
    <w:semiHidden/>
    <w:unhideWhenUsed/>
    <w:rsid w:val="00D92AB5"/>
    <w:pPr>
      <w:spacing w:after="0"/>
    </w:pPr>
    <w:rPr>
      <w:rFonts w:ascii="Consolas" w:eastAsiaTheme="minorEastAsia" w:hAnsi="Consolas"/>
      <w:sz w:val="21"/>
      <w:szCs w:val="21"/>
      <w:lang w:val="en-MY" w:eastAsia="zh-CN"/>
    </w:rPr>
  </w:style>
  <w:style w:type="character" w:customStyle="1" w:styleId="TextosinformatoCar">
    <w:name w:val="Texto sin formato Car"/>
    <w:basedOn w:val="Fuentedeprrafopredeter"/>
    <w:link w:val="Textosinformato"/>
    <w:uiPriority w:val="99"/>
    <w:semiHidden/>
    <w:rsid w:val="00D92AB5"/>
    <w:rPr>
      <w:rFonts w:ascii="Consolas" w:eastAsiaTheme="minorEastAsia" w:hAnsi="Consolas"/>
      <w:sz w:val="21"/>
      <w:szCs w:val="21"/>
      <w:lang w:val="en-MY" w:eastAsia="zh-CN"/>
    </w:rPr>
  </w:style>
  <w:style w:type="paragraph" w:styleId="Asuntodelcomentario">
    <w:name w:val="annotation subject"/>
    <w:basedOn w:val="Textocomentario"/>
    <w:next w:val="Textocomentario"/>
    <w:link w:val="AsuntodelcomentarioCar"/>
    <w:uiPriority w:val="99"/>
    <w:semiHidden/>
    <w:unhideWhenUsed/>
    <w:rsid w:val="008501A7"/>
    <w:pPr>
      <w:adjustRightInd/>
      <w:spacing w:before="0" w:after="200"/>
    </w:pPr>
    <w:rPr>
      <w:rFonts w:asciiTheme="minorBidi" w:eastAsiaTheme="minorHAnsi" w:hAnsiTheme="minorBidi" w:cstheme="minorBidi"/>
      <w:b/>
      <w:bCs/>
      <w:color w:val="auto"/>
      <w:lang w:eastAsia="en-US"/>
    </w:rPr>
  </w:style>
  <w:style w:type="character" w:customStyle="1" w:styleId="AsuntodelcomentarioCar">
    <w:name w:val="Asunto del comentario Car"/>
    <w:basedOn w:val="TextocomentarioCar"/>
    <w:link w:val="Asuntodelcomentario"/>
    <w:uiPriority w:val="99"/>
    <w:semiHidden/>
    <w:rsid w:val="008501A7"/>
    <w:rPr>
      <w:rFonts w:asciiTheme="minorBidi" w:eastAsia="Times New Roman" w:hAnsiTheme="minorBidi" w:cs="Times New Roman"/>
      <w:b/>
      <w:bCs/>
      <w:color w:val="000000"/>
      <w:sz w:val="20"/>
      <w:szCs w:val="20"/>
      <w:lang w:eastAsia="nl-NL"/>
    </w:rPr>
  </w:style>
  <w:style w:type="table" w:styleId="Listaclara-nfasis3">
    <w:name w:val="Light List Accent 3"/>
    <w:basedOn w:val="Tablanormal"/>
    <w:uiPriority w:val="61"/>
    <w:rsid w:val="00FF6FD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C9D"/>
    <w:pPr>
      <w:spacing w:line="240" w:lineRule="auto"/>
    </w:pPr>
    <w:rPr>
      <w:rFonts w:asciiTheme="minorBidi" w:hAnsiTheme="minorBidi"/>
    </w:rPr>
  </w:style>
  <w:style w:type="paragraph" w:styleId="Ttulo1">
    <w:name w:val="heading 1"/>
    <w:basedOn w:val="Normal"/>
    <w:next w:val="Normal"/>
    <w:link w:val="Ttulo1Car"/>
    <w:uiPriority w:val="9"/>
    <w:qFormat/>
    <w:rsid w:val="00A954F6"/>
    <w:pPr>
      <w:keepNext/>
      <w:keepLines/>
      <w:spacing w:before="480" w:after="0"/>
      <w:outlineLvl w:val="0"/>
    </w:pPr>
    <w:rPr>
      <w:rFonts w:eastAsiaTheme="majorEastAsia" w:cstheme="majorBidi"/>
      <w:b/>
      <w:bCs/>
      <w:sz w:val="28"/>
      <w:szCs w:val="28"/>
    </w:rPr>
  </w:style>
  <w:style w:type="paragraph" w:styleId="Ttulo2">
    <w:name w:val="heading 2"/>
    <w:basedOn w:val="Ttulo1"/>
    <w:next w:val="Normal"/>
    <w:link w:val="Ttulo2Car"/>
    <w:qFormat/>
    <w:rsid w:val="00A954F6"/>
    <w:pPr>
      <w:keepLines w:val="0"/>
      <w:adjustRightInd w:val="0"/>
      <w:snapToGrid w:val="0"/>
      <w:spacing w:before="220" w:after="100"/>
      <w:outlineLvl w:val="1"/>
    </w:pPr>
    <w:rPr>
      <w:rFonts w:eastAsia="Times New Roman" w:cs="Times New Roman"/>
      <w:bCs w:val="0"/>
      <w:color w:val="000000"/>
      <w:sz w:val="22"/>
      <w:szCs w:val="20"/>
      <w:lang w:eastAsia="nl-NL"/>
    </w:rPr>
  </w:style>
  <w:style w:type="paragraph" w:styleId="Ttulo3">
    <w:name w:val="heading 3"/>
    <w:basedOn w:val="Ttulo2"/>
    <w:next w:val="Normal"/>
    <w:link w:val="Ttulo3Car"/>
    <w:qFormat/>
    <w:rsid w:val="00825C9D"/>
    <w:pPr>
      <w:tabs>
        <w:tab w:val="num" w:pos="567"/>
        <w:tab w:val="left" w:pos="992"/>
      </w:tabs>
      <w:ind w:left="567" w:hanging="567"/>
      <w:outlineLvl w:val="2"/>
    </w:pPr>
    <w:rPr>
      <w:b w:val="0"/>
      <w:i/>
      <w:lang w:eastAsia="en-US"/>
    </w:rPr>
  </w:style>
  <w:style w:type="paragraph" w:styleId="Ttulo4">
    <w:name w:val="heading 4"/>
    <w:basedOn w:val="Ttulo3"/>
    <w:next w:val="Normal"/>
    <w:link w:val="Ttulo4Car"/>
    <w:qFormat/>
    <w:rsid w:val="00825C9D"/>
    <w:pPr>
      <w:tabs>
        <w:tab w:val="clear" w:pos="567"/>
      </w:tabs>
      <w:ind w:left="992" w:hanging="992"/>
      <w:outlineLvl w:val="3"/>
    </w:pPr>
    <w:rPr>
      <w:i w:val="0"/>
    </w:rPr>
  </w:style>
  <w:style w:type="paragraph" w:styleId="Ttulo5">
    <w:name w:val="heading 5"/>
    <w:basedOn w:val="Ttulo4"/>
    <w:next w:val="Normal"/>
    <w:link w:val="Ttulo5Car"/>
    <w:qFormat/>
    <w:rsid w:val="00825C9D"/>
    <w:pPr>
      <w:tabs>
        <w:tab w:val="clear" w:pos="992"/>
        <w:tab w:val="left" w:pos="1134"/>
      </w:tabs>
      <w:ind w:left="1134" w:hanging="1134"/>
      <w:outlineLvl w:val="4"/>
    </w:pPr>
    <w:rPr>
      <w:i/>
    </w:rPr>
  </w:style>
  <w:style w:type="paragraph" w:styleId="Ttulo6">
    <w:name w:val="heading 6"/>
    <w:basedOn w:val="Ttulo5"/>
    <w:next w:val="Normal"/>
    <w:link w:val="Ttulo6Car"/>
    <w:qFormat/>
    <w:rsid w:val="00145CDC"/>
    <w:pPr>
      <w:numPr>
        <w:ilvl w:val="5"/>
        <w:numId w:val="1"/>
      </w:numPr>
      <w:spacing w:before="180" w:after="60"/>
      <w:outlineLvl w:val="5"/>
    </w:pPr>
    <w:rPr>
      <w:i w:val="0"/>
    </w:rPr>
  </w:style>
  <w:style w:type="paragraph" w:styleId="Ttulo7">
    <w:name w:val="heading 7"/>
    <w:basedOn w:val="Ttulo6"/>
    <w:next w:val="Normal"/>
    <w:link w:val="Ttulo7Car"/>
    <w:qFormat/>
    <w:rsid w:val="00145CDC"/>
    <w:pPr>
      <w:numPr>
        <w:ilvl w:val="6"/>
      </w:numPr>
      <w:spacing w:before="220" w:after="100"/>
      <w:outlineLvl w:val="6"/>
    </w:pPr>
    <w:rPr>
      <w:b/>
      <w:lang w:eastAsia="nl-NL"/>
    </w:rPr>
  </w:style>
  <w:style w:type="paragraph" w:styleId="Ttulo8">
    <w:name w:val="heading 8"/>
    <w:basedOn w:val="Ttulo7"/>
    <w:next w:val="Normal"/>
    <w:link w:val="Ttulo8Car"/>
    <w:qFormat/>
    <w:rsid w:val="00145CDC"/>
    <w:pPr>
      <w:numPr>
        <w:ilvl w:val="7"/>
      </w:numPr>
      <w:outlineLvl w:val="7"/>
    </w:pPr>
    <w:rPr>
      <w:b w:val="0"/>
      <w:i/>
    </w:rPr>
  </w:style>
  <w:style w:type="paragraph" w:styleId="Ttulo9">
    <w:name w:val="heading 9"/>
    <w:basedOn w:val="Ttulo8"/>
    <w:next w:val="Normal"/>
    <w:link w:val="Ttulo9Car"/>
    <w:qFormat/>
    <w:rsid w:val="00145CDC"/>
    <w:pPr>
      <w:numPr>
        <w:ilvl w:val="8"/>
      </w:numPr>
      <w:outlineLvl w:val="8"/>
    </w:pPr>
    <w:rPr>
      <w:i w:val="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D226B"/>
    <w:pPr>
      <w:tabs>
        <w:tab w:val="center" w:pos="4513"/>
        <w:tab w:val="right" w:pos="9026"/>
      </w:tabs>
      <w:spacing w:after="0"/>
    </w:pPr>
  </w:style>
  <w:style w:type="character" w:customStyle="1" w:styleId="EncabezadoCar">
    <w:name w:val="Encabezado Car"/>
    <w:basedOn w:val="Fuentedeprrafopredeter"/>
    <w:link w:val="Encabezado"/>
    <w:uiPriority w:val="99"/>
    <w:semiHidden/>
    <w:rsid w:val="00ED226B"/>
  </w:style>
  <w:style w:type="paragraph" w:styleId="Piedepgina">
    <w:name w:val="footer"/>
    <w:basedOn w:val="Normal"/>
    <w:link w:val="PiedepginaCar"/>
    <w:uiPriority w:val="99"/>
    <w:unhideWhenUsed/>
    <w:rsid w:val="00ED226B"/>
    <w:pPr>
      <w:tabs>
        <w:tab w:val="center" w:pos="4513"/>
        <w:tab w:val="right" w:pos="9026"/>
      </w:tabs>
      <w:spacing w:after="0"/>
    </w:pPr>
  </w:style>
  <w:style w:type="character" w:customStyle="1" w:styleId="PiedepginaCar">
    <w:name w:val="Pie de página Car"/>
    <w:basedOn w:val="Fuentedeprrafopredeter"/>
    <w:link w:val="Piedepgina"/>
    <w:uiPriority w:val="99"/>
    <w:rsid w:val="00ED226B"/>
  </w:style>
  <w:style w:type="paragraph" w:styleId="Textodeglobo">
    <w:name w:val="Balloon Text"/>
    <w:basedOn w:val="Normal"/>
    <w:link w:val="TextodegloboCar"/>
    <w:uiPriority w:val="99"/>
    <w:semiHidden/>
    <w:unhideWhenUsed/>
    <w:rsid w:val="00ED226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D226B"/>
    <w:rPr>
      <w:rFonts w:ascii="Tahoma" w:hAnsi="Tahoma" w:cs="Tahoma"/>
      <w:sz w:val="16"/>
      <w:szCs w:val="16"/>
    </w:rPr>
  </w:style>
  <w:style w:type="paragraph" w:styleId="Prrafodelista">
    <w:name w:val="List Paragraph"/>
    <w:basedOn w:val="Normal"/>
    <w:uiPriority w:val="34"/>
    <w:qFormat/>
    <w:rsid w:val="00977C3D"/>
    <w:pPr>
      <w:ind w:left="720"/>
      <w:contextualSpacing/>
    </w:pPr>
  </w:style>
  <w:style w:type="character" w:customStyle="1" w:styleId="Ttulo1Car">
    <w:name w:val="Título 1 Car"/>
    <w:basedOn w:val="Fuentedeprrafopredeter"/>
    <w:link w:val="Ttulo1"/>
    <w:uiPriority w:val="9"/>
    <w:rsid w:val="00825C9D"/>
    <w:rPr>
      <w:rFonts w:asciiTheme="minorBidi" w:eastAsiaTheme="majorEastAsia" w:hAnsiTheme="minorBidi" w:cstheme="majorBidi"/>
      <w:b/>
      <w:bCs/>
      <w:sz w:val="28"/>
      <w:szCs w:val="28"/>
    </w:rPr>
  </w:style>
  <w:style w:type="paragraph" w:styleId="TtulodeTDC">
    <w:name w:val="TOC Heading"/>
    <w:basedOn w:val="Ttulo1"/>
    <w:next w:val="Normal"/>
    <w:uiPriority w:val="39"/>
    <w:unhideWhenUsed/>
    <w:qFormat/>
    <w:rsid w:val="00536020"/>
    <w:pPr>
      <w:outlineLvl w:val="9"/>
    </w:pPr>
    <w:rPr>
      <w:lang w:val="en-US"/>
    </w:rPr>
  </w:style>
  <w:style w:type="paragraph" w:styleId="TDC2">
    <w:name w:val="toc 2"/>
    <w:basedOn w:val="Normal"/>
    <w:next w:val="Normal"/>
    <w:autoRedefine/>
    <w:uiPriority w:val="39"/>
    <w:unhideWhenUsed/>
    <w:qFormat/>
    <w:rsid w:val="00536020"/>
    <w:pPr>
      <w:spacing w:after="100"/>
      <w:ind w:left="220"/>
    </w:pPr>
    <w:rPr>
      <w:rFonts w:eastAsiaTheme="minorEastAsia"/>
      <w:lang w:val="en-US"/>
    </w:rPr>
  </w:style>
  <w:style w:type="paragraph" w:styleId="TDC1">
    <w:name w:val="toc 1"/>
    <w:basedOn w:val="Normal"/>
    <w:next w:val="Normal"/>
    <w:autoRedefine/>
    <w:uiPriority w:val="39"/>
    <w:unhideWhenUsed/>
    <w:qFormat/>
    <w:rsid w:val="00536020"/>
    <w:pPr>
      <w:spacing w:after="100"/>
    </w:pPr>
    <w:rPr>
      <w:rFonts w:eastAsiaTheme="minorEastAsia"/>
      <w:lang w:val="en-US"/>
    </w:rPr>
  </w:style>
  <w:style w:type="paragraph" w:styleId="TDC3">
    <w:name w:val="toc 3"/>
    <w:basedOn w:val="Normal"/>
    <w:next w:val="Normal"/>
    <w:autoRedefine/>
    <w:uiPriority w:val="39"/>
    <w:unhideWhenUsed/>
    <w:qFormat/>
    <w:rsid w:val="00536020"/>
    <w:pPr>
      <w:spacing w:after="100"/>
      <w:ind w:left="440"/>
    </w:pPr>
    <w:rPr>
      <w:rFonts w:eastAsiaTheme="minorEastAsia"/>
      <w:lang w:val="en-US"/>
    </w:rPr>
  </w:style>
  <w:style w:type="character" w:customStyle="1" w:styleId="Ttulo2Car">
    <w:name w:val="Título 2 Car"/>
    <w:basedOn w:val="Fuentedeprrafopredeter"/>
    <w:link w:val="Ttulo2"/>
    <w:rsid w:val="00145CDC"/>
    <w:rPr>
      <w:rFonts w:asciiTheme="minorBidi" w:eastAsia="Times New Roman" w:hAnsiTheme="minorBidi" w:cs="Times New Roman"/>
      <w:b/>
      <w:color w:val="000000"/>
      <w:szCs w:val="20"/>
      <w:lang w:eastAsia="nl-NL"/>
    </w:rPr>
  </w:style>
  <w:style w:type="character" w:customStyle="1" w:styleId="Ttulo3Car">
    <w:name w:val="Título 3 Car"/>
    <w:basedOn w:val="Fuentedeprrafopredeter"/>
    <w:link w:val="Ttulo3"/>
    <w:rsid w:val="00825C9D"/>
    <w:rPr>
      <w:rFonts w:ascii="Futura Medium" w:eastAsia="Times New Roman" w:hAnsi="Futura Medium" w:cs="Times New Roman"/>
      <w:i/>
      <w:color w:val="000000"/>
      <w:sz w:val="24"/>
      <w:szCs w:val="20"/>
    </w:rPr>
  </w:style>
  <w:style w:type="character" w:customStyle="1" w:styleId="Ttulo4Car">
    <w:name w:val="Título 4 Car"/>
    <w:basedOn w:val="Fuentedeprrafopredeter"/>
    <w:link w:val="Ttulo4"/>
    <w:rsid w:val="00825C9D"/>
    <w:rPr>
      <w:rFonts w:ascii="Futura Medium" w:eastAsia="Times New Roman" w:hAnsi="Futura Medium" w:cs="Times New Roman"/>
      <w:color w:val="000000"/>
      <w:sz w:val="24"/>
      <w:szCs w:val="20"/>
    </w:rPr>
  </w:style>
  <w:style w:type="character" w:customStyle="1" w:styleId="Ttulo5Car">
    <w:name w:val="Título 5 Car"/>
    <w:basedOn w:val="Fuentedeprrafopredeter"/>
    <w:link w:val="Ttulo5"/>
    <w:rsid w:val="00825C9D"/>
    <w:rPr>
      <w:rFonts w:ascii="Futura Medium" w:eastAsia="Times New Roman" w:hAnsi="Futura Medium" w:cs="Times New Roman"/>
      <w:i/>
      <w:color w:val="000000"/>
      <w:sz w:val="24"/>
      <w:szCs w:val="20"/>
    </w:rPr>
  </w:style>
  <w:style w:type="paragraph" w:styleId="Epgrafe">
    <w:name w:val="caption"/>
    <w:basedOn w:val="Normal"/>
    <w:next w:val="Normal"/>
    <w:uiPriority w:val="35"/>
    <w:qFormat/>
    <w:rsid w:val="00825C9D"/>
    <w:pPr>
      <w:adjustRightInd w:val="0"/>
      <w:spacing w:before="120" w:after="120"/>
      <w:ind w:left="1418" w:hanging="1418"/>
    </w:pPr>
    <w:rPr>
      <w:rFonts w:ascii="Futura Medium" w:eastAsia="Times New Roman" w:hAnsi="Futura Medium" w:cs="Times New Roman"/>
      <w:b/>
      <w:color w:val="000000"/>
      <w:szCs w:val="20"/>
    </w:rPr>
  </w:style>
  <w:style w:type="table" w:styleId="Tablaconcuadrcula">
    <w:name w:val="Table Grid"/>
    <w:basedOn w:val="Tablanormal"/>
    <w:uiPriority w:val="59"/>
    <w:rsid w:val="00825C9D"/>
    <w:pPr>
      <w:spacing w:before="60" w:after="60" w:line="240" w:lineRule="auto"/>
    </w:pPr>
    <w:rPr>
      <w:rFonts w:ascii="Times New Roman" w:eastAsia="Times New Roman" w:hAnsi="Times New Roman" w:cs="Times New Roman"/>
      <w:sz w:val="20"/>
      <w:szCs w:val="20"/>
      <w:lang w:val="nl-NL" w:eastAsia="nl-N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tulo6Car">
    <w:name w:val="Título 6 Car"/>
    <w:basedOn w:val="Fuentedeprrafopredeter"/>
    <w:link w:val="Ttulo6"/>
    <w:rsid w:val="00145CDC"/>
    <w:rPr>
      <w:rFonts w:asciiTheme="minorBidi" w:eastAsia="Times New Roman" w:hAnsiTheme="minorBidi" w:cs="Times New Roman"/>
      <w:color w:val="000000"/>
      <w:szCs w:val="20"/>
    </w:rPr>
  </w:style>
  <w:style w:type="character" w:customStyle="1" w:styleId="Ttulo7Car">
    <w:name w:val="Título 7 Car"/>
    <w:basedOn w:val="Fuentedeprrafopredeter"/>
    <w:link w:val="Ttulo7"/>
    <w:rsid w:val="00145CDC"/>
    <w:rPr>
      <w:rFonts w:asciiTheme="minorBidi" w:eastAsia="Times New Roman" w:hAnsiTheme="minorBidi" w:cs="Times New Roman"/>
      <w:b/>
      <w:color w:val="000000"/>
      <w:szCs w:val="20"/>
      <w:lang w:eastAsia="nl-NL"/>
    </w:rPr>
  </w:style>
  <w:style w:type="character" w:customStyle="1" w:styleId="Ttulo8Car">
    <w:name w:val="Título 8 Car"/>
    <w:basedOn w:val="Fuentedeprrafopredeter"/>
    <w:link w:val="Ttulo8"/>
    <w:rsid w:val="00145CDC"/>
    <w:rPr>
      <w:rFonts w:asciiTheme="minorBidi" w:eastAsia="Times New Roman" w:hAnsiTheme="minorBidi" w:cs="Times New Roman"/>
      <w:i/>
      <w:color w:val="000000"/>
      <w:szCs w:val="20"/>
      <w:lang w:eastAsia="nl-NL"/>
    </w:rPr>
  </w:style>
  <w:style w:type="character" w:customStyle="1" w:styleId="Ttulo9Car">
    <w:name w:val="Título 9 Car"/>
    <w:basedOn w:val="Fuentedeprrafopredeter"/>
    <w:link w:val="Ttulo9"/>
    <w:rsid w:val="00145CDC"/>
    <w:rPr>
      <w:rFonts w:asciiTheme="minorBidi" w:eastAsia="Times New Roman" w:hAnsiTheme="minorBidi" w:cs="Times New Roman"/>
      <w:color w:val="000000"/>
      <w:szCs w:val="20"/>
      <w:u w:val="single"/>
      <w:lang w:eastAsia="nl-NL"/>
    </w:rPr>
  </w:style>
  <w:style w:type="paragraph" w:customStyle="1" w:styleId="AppendixHeading">
    <w:name w:val="AppendixHeading"/>
    <w:basedOn w:val="Ttulo1"/>
    <w:next w:val="Normal"/>
    <w:qFormat/>
    <w:rsid w:val="00145CDC"/>
    <w:pPr>
      <w:keepLines w:val="0"/>
      <w:pageBreakBefore/>
      <w:numPr>
        <w:numId w:val="1"/>
      </w:numPr>
      <w:tabs>
        <w:tab w:val="left" w:pos="1701"/>
      </w:tabs>
      <w:adjustRightInd w:val="0"/>
      <w:spacing w:before="220" w:after="100"/>
    </w:pPr>
    <w:rPr>
      <w:rFonts w:ascii="Futura Medium" w:eastAsia="Times New Roman" w:hAnsi="Futura Medium" w:cs="Times New Roman"/>
      <w:bCs w:val="0"/>
      <w:color w:val="000000"/>
      <w:szCs w:val="20"/>
      <w:lang w:eastAsia="nl-NL"/>
    </w:rPr>
  </w:style>
  <w:style w:type="paragraph" w:customStyle="1" w:styleId="AppendixHeading1">
    <w:name w:val="AppendixHeading1"/>
    <w:basedOn w:val="Ttulo2"/>
    <w:next w:val="Normal"/>
    <w:qFormat/>
    <w:rsid w:val="00145CDC"/>
    <w:pPr>
      <w:numPr>
        <w:ilvl w:val="1"/>
        <w:numId w:val="1"/>
      </w:numPr>
      <w:tabs>
        <w:tab w:val="left" w:pos="851"/>
      </w:tabs>
    </w:pPr>
    <w:rPr>
      <w:lang w:eastAsia="en-US"/>
    </w:rPr>
  </w:style>
  <w:style w:type="paragraph" w:customStyle="1" w:styleId="AppendixHeading2">
    <w:name w:val="AppendixHeading2"/>
    <w:basedOn w:val="Ttulo3"/>
    <w:next w:val="Normal"/>
    <w:qFormat/>
    <w:rsid w:val="00145CDC"/>
    <w:pPr>
      <w:numPr>
        <w:ilvl w:val="2"/>
        <w:numId w:val="1"/>
      </w:numPr>
    </w:pPr>
  </w:style>
  <w:style w:type="paragraph" w:customStyle="1" w:styleId="AppendixHeading3">
    <w:name w:val="AppendixHeading3"/>
    <w:basedOn w:val="Ttulo4"/>
    <w:next w:val="Normal"/>
    <w:qFormat/>
    <w:rsid w:val="00145CDC"/>
    <w:pPr>
      <w:numPr>
        <w:ilvl w:val="3"/>
        <w:numId w:val="1"/>
      </w:numPr>
      <w:tabs>
        <w:tab w:val="clear" w:pos="992"/>
        <w:tab w:val="left" w:pos="1134"/>
      </w:tabs>
    </w:pPr>
  </w:style>
  <w:style w:type="paragraph" w:customStyle="1" w:styleId="AppendixHeading4">
    <w:name w:val="AppendixHeading4"/>
    <w:basedOn w:val="Ttulo5"/>
    <w:next w:val="Normal"/>
    <w:rsid w:val="00145CDC"/>
    <w:pPr>
      <w:numPr>
        <w:ilvl w:val="4"/>
        <w:numId w:val="1"/>
      </w:numPr>
      <w:tabs>
        <w:tab w:val="clear" w:pos="1134"/>
        <w:tab w:val="left" w:pos="1276"/>
      </w:tabs>
    </w:pPr>
  </w:style>
  <w:style w:type="character" w:styleId="Hipervnculo">
    <w:name w:val="Hyperlink"/>
    <w:basedOn w:val="Fuentedeprrafopredeter"/>
    <w:uiPriority w:val="99"/>
    <w:unhideWhenUsed/>
    <w:rsid w:val="00145CDC"/>
    <w:rPr>
      <w:color w:val="0000FF" w:themeColor="hyperlink"/>
      <w:u w:val="single"/>
    </w:rPr>
  </w:style>
  <w:style w:type="character" w:styleId="Textoennegrita">
    <w:name w:val="Strong"/>
    <w:basedOn w:val="Fuentedeprrafopredeter"/>
    <w:uiPriority w:val="22"/>
    <w:qFormat/>
    <w:rsid w:val="00A215A9"/>
    <w:rPr>
      <w:b/>
      <w:bCs/>
    </w:rPr>
  </w:style>
  <w:style w:type="paragraph" w:customStyle="1" w:styleId="Default">
    <w:name w:val="Default"/>
    <w:rsid w:val="00585E57"/>
    <w:pPr>
      <w:autoSpaceDE w:val="0"/>
      <w:autoSpaceDN w:val="0"/>
      <w:adjustRightInd w:val="0"/>
      <w:spacing w:after="0" w:line="240" w:lineRule="auto"/>
    </w:pPr>
    <w:rPr>
      <w:rFonts w:ascii="Arial" w:eastAsiaTheme="minorEastAsia" w:hAnsi="Arial" w:cs="Arial"/>
      <w:color w:val="000000"/>
      <w:sz w:val="24"/>
      <w:szCs w:val="24"/>
      <w:lang w:val="en-MY" w:eastAsia="zh-CN"/>
    </w:rPr>
  </w:style>
  <w:style w:type="paragraph" w:styleId="Sinespaciado">
    <w:name w:val="No Spacing"/>
    <w:uiPriority w:val="1"/>
    <w:qFormat/>
    <w:rsid w:val="00F9480F"/>
    <w:pPr>
      <w:spacing w:after="0" w:line="240" w:lineRule="auto"/>
    </w:pPr>
  </w:style>
  <w:style w:type="paragraph" w:customStyle="1" w:styleId="MainBodyText">
    <w:name w:val="Main Body Text"/>
    <w:basedOn w:val="Normal"/>
    <w:rsid w:val="00C50D3E"/>
    <w:pPr>
      <w:keepNext/>
      <w:autoSpaceDE w:val="0"/>
      <w:autoSpaceDN w:val="0"/>
      <w:adjustRightInd w:val="0"/>
      <w:spacing w:after="240" w:line="280" w:lineRule="atLeast"/>
      <w:ind w:firstLine="360"/>
      <w:jc w:val="both"/>
      <w:outlineLvl w:val="0"/>
    </w:pPr>
    <w:rPr>
      <w:rFonts w:ascii="Arial" w:eastAsia="MS Mincho" w:hAnsi="Arial" w:cs="Times New Roman"/>
      <w:color w:val="000000"/>
      <w:sz w:val="20"/>
      <w:szCs w:val="24"/>
      <w:lang w:val="en-US"/>
    </w:rPr>
  </w:style>
  <w:style w:type="character" w:styleId="Refdecomentario">
    <w:name w:val="annotation reference"/>
    <w:basedOn w:val="Fuentedeprrafopredeter"/>
    <w:uiPriority w:val="99"/>
    <w:semiHidden/>
    <w:unhideWhenUsed/>
    <w:rsid w:val="00C50D3E"/>
    <w:rPr>
      <w:sz w:val="16"/>
      <w:szCs w:val="16"/>
    </w:rPr>
  </w:style>
  <w:style w:type="paragraph" w:styleId="Textocomentario">
    <w:name w:val="annotation text"/>
    <w:basedOn w:val="Normal"/>
    <w:link w:val="TextocomentarioCar"/>
    <w:uiPriority w:val="99"/>
    <w:semiHidden/>
    <w:unhideWhenUsed/>
    <w:rsid w:val="00C50D3E"/>
    <w:pPr>
      <w:adjustRightInd w:val="0"/>
      <w:spacing w:before="60" w:after="60"/>
    </w:pPr>
    <w:rPr>
      <w:rFonts w:ascii="Futura Medium" w:eastAsia="Times New Roman" w:hAnsi="Futura Medium" w:cs="Times New Roman"/>
      <w:color w:val="000000"/>
      <w:sz w:val="20"/>
      <w:szCs w:val="20"/>
      <w:lang w:eastAsia="nl-NL"/>
    </w:rPr>
  </w:style>
  <w:style w:type="character" w:customStyle="1" w:styleId="TextocomentarioCar">
    <w:name w:val="Texto comentario Car"/>
    <w:basedOn w:val="Fuentedeprrafopredeter"/>
    <w:link w:val="Textocomentario"/>
    <w:uiPriority w:val="99"/>
    <w:semiHidden/>
    <w:rsid w:val="00C50D3E"/>
    <w:rPr>
      <w:rFonts w:ascii="Futura Medium" w:eastAsia="Times New Roman" w:hAnsi="Futura Medium" w:cs="Times New Roman"/>
      <w:color w:val="000000"/>
      <w:sz w:val="20"/>
      <w:szCs w:val="20"/>
      <w:lang w:eastAsia="nl-NL"/>
    </w:rPr>
  </w:style>
  <w:style w:type="paragraph" w:styleId="Textonotapie">
    <w:name w:val="footnote text"/>
    <w:basedOn w:val="Normal"/>
    <w:link w:val="TextonotapieCar"/>
    <w:uiPriority w:val="99"/>
    <w:semiHidden/>
    <w:unhideWhenUsed/>
    <w:rsid w:val="00BD79E5"/>
    <w:pPr>
      <w:spacing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BD79E5"/>
    <w:rPr>
      <w:rFonts w:ascii="Calibri" w:eastAsia="Calibri" w:hAnsi="Calibri" w:cs="Times New Roman"/>
      <w:sz w:val="20"/>
      <w:szCs w:val="20"/>
    </w:rPr>
  </w:style>
  <w:style w:type="character" w:styleId="Refdenotaalpie">
    <w:name w:val="footnote reference"/>
    <w:uiPriority w:val="99"/>
    <w:semiHidden/>
    <w:unhideWhenUsed/>
    <w:rsid w:val="00BD79E5"/>
    <w:rPr>
      <w:vertAlign w:val="superscript"/>
    </w:rPr>
  </w:style>
  <w:style w:type="paragraph" w:customStyle="1" w:styleId="HalfSpace">
    <w:name w:val="# Half Space"/>
    <w:rsid w:val="00361CC7"/>
    <w:pPr>
      <w:spacing w:after="0" w:line="140" w:lineRule="atLeast"/>
    </w:pPr>
    <w:rPr>
      <w:rFonts w:ascii="CGTimes" w:eastAsia="SimSun" w:hAnsi="CGTimes" w:cs="Times New Roman"/>
      <w:snapToGrid w:val="0"/>
      <w:sz w:val="12"/>
      <w:szCs w:val="20"/>
      <w:lang w:val="en-US"/>
    </w:rPr>
  </w:style>
  <w:style w:type="paragraph" w:customStyle="1" w:styleId="Author">
    <w:name w:val="' .Author"/>
    <w:next w:val="HalfSpace"/>
    <w:rsid w:val="00361CC7"/>
    <w:pPr>
      <w:spacing w:before="648" w:after="0" w:line="240" w:lineRule="auto"/>
      <w:ind w:left="1440"/>
    </w:pPr>
    <w:rPr>
      <w:rFonts w:ascii="Times New Roman" w:eastAsia="SimSun" w:hAnsi="Times New Roman" w:cs="Times New Roman"/>
      <w:b/>
      <w:snapToGrid w:val="0"/>
      <w:sz w:val="24"/>
      <w:szCs w:val="20"/>
      <w:lang w:val="en-US"/>
    </w:rPr>
  </w:style>
  <w:style w:type="paragraph" w:customStyle="1" w:styleId="TITLE">
    <w:name w:val="'  TITLE"/>
    <w:rsid w:val="00361CC7"/>
    <w:pPr>
      <w:spacing w:after="0" w:line="460" w:lineRule="exact"/>
    </w:pPr>
    <w:rPr>
      <w:rFonts w:ascii="ICC Title" w:eastAsia="SimSun" w:hAnsi="ICC Title" w:cs="Times New Roman"/>
      <w:snapToGrid w:val="0"/>
      <w:sz w:val="42"/>
      <w:szCs w:val="20"/>
      <w:lang w:val="en-US"/>
    </w:rPr>
  </w:style>
  <w:style w:type="table" w:customStyle="1" w:styleId="TableGrid1">
    <w:name w:val="Table Grid1"/>
    <w:basedOn w:val="Tablanormal"/>
    <w:next w:val="Tablaconcuadrcula"/>
    <w:rsid w:val="006C463A"/>
    <w:pPr>
      <w:suppressAutoHyphens/>
      <w:spacing w:after="0" w:line="240" w:lineRule="auto"/>
    </w:pPr>
    <w:rPr>
      <w:rFonts w:ascii="Times New Roman" w:eastAsia="Times New Roman" w:hAnsi="Times New Roman" w:cs="Times New Roman"/>
      <w:sz w:val="20"/>
      <w:szCs w:val="20"/>
      <w:lang w:val="en-MY"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fa">
    <w:name w:val="Bibliography"/>
    <w:basedOn w:val="Normal"/>
    <w:next w:val="Normal"/>
    <w:uiPriority w:val="37"/>
    <w:unhideWhenUsed/>
    <w:rsid w:val="00FE3F53"/>
  </w:style>
  <w:style w:type="character" w:styleId="nfasis">
    <w:name w:val="Emphasis"/>
    <w:basedOn w:val="Fuentedeprrafopredeter"/>
    <w:qFormat/>
    <w:rsid w:val="00D56840"/>
    <w:rPr>
      <w:i/>
      <w:iCs/>
    </w:rPr>
  </w:style>
  <w:style w:type="character" w:styleId="nfasisintenso">
    <w:name w:val="Intense Emphasis"/>
    <w:basedOn w:val="Fuentedeprrafopredeter"/>
    <w:uiPriority w:val="21"/>
    <w:qFormat/>
    <w:rsid w:val="00307B8B"/>
    <w:rPr>
      <w:b/>
      <w:bCs/>
      <w:i/>
      <w:iCs/>
      <w:color w:val="4F81BD" w:themeColor="accent1"/>
    </w:rPr>
  </w:style>
  <w:style w:type="paragraph" w:customStyle="1" w:styleId="te0">
    <w:name w:val="te0"/>
    <w:basedOn w:val="Normal"/>
    <w:rsid w:val="00342AD3"/>
    <w:pPr>
      <w:keepNext/>
      <w:keepLines/>
      <w:suppressAutoHyphens/>
      <w:spacing w:before="60" w:after="60"/>
    </w:pPr>
    <w:rPr>
      <w:rFonts w:ascii="Arial" w:eastAsia="Times New Roman" w:hAnsi="Arial" w:cs="Arial"/>
      <w:sz w:val="20"/>
      <w:szCs w:val="24"/>
      <w:lang w:val="de-DE" w:eastAsia="de-DE"/>
    </w:rPr>
  </w:style>
  <w:style w:type="paragraph" w:styleId="Textosinformato">
    <w:name w:val="Plain Text"/>
    <w:basedOn w:val="Normal"/>
    <w:link w:val="TextosinformatoCar"/>
    <w:uiPriority w:val="99"/>
    <w:semiHidden/>
    <w:unhideWhenUsed/>
    <w:rsid w:val="00D92AB5"/>
    <w:pPr>
      <w:spacing w:after="0"/>
    </w:pPr>
    <w:rPr>
      <w:rFonts w:ascii="Consolas" w:eastAsiaTheme="minorEastAsia" w:hAnsi="Consolas"/>
      <w:sz w:val="21"/>
      <w:szCs w:val="21"/>
      <w:lang w:val="en-MY" w:eastAsia="zh-CN"/>
    </w:rPr>
  </w:style>
  <w:style w:type="character" w:customStyle="1" w:styleId="TextosinformatoCar">
    <w:name w:val="Texto sin formato Car"/>
    <w:basedOn w:val="Fuentedeprrafopredeter"/>
    <w:link w:val="Textosinformato"/>
    <w:uiPriority w:val="99"/>
    <w:semiHidden/>
    <w:rsid w:val="00D92AB5"/>
    <w:rPr>
      <w:rFonts w:ascii="Consolas" w:eastAsiaTheme="minorEastAsia" w:hAnsi="Consolas"/>
      <w:sz w:val="21"/>
      <w:szCs w:val="21"/>
      <w:lang w:val="en-MY" w:eastAsia="zh-CN"/>
    </w:rPr>
  </w:style>
  <w:style w:type="paragraph" w:styleId="Asuntodelcomentario">
    <w:name w:val="annotation subject"/>
    <w:basedOn w:val="Textocomentario"/>
    <w:next w:val="Textocomentario"/>
    <w:link w:val="AsuntodelcomentarioCar"/>
    <w:uiPriority w:val="99"/>
    <w:semiHidden/>
    <w:unhideWhenUsed/>
    <w:rsid w:val="008501A7"/>
    <w:pPr>
      <w:adjustRightInd/>
      <w:spacing w:before="0" w:after="200"/>
    </w:pPr>
    <w:rPr>
      <w:rFonts w:asciiTheme="minorBidi" w:eastAsiaTheme="minorHAnsi" w:hAnsiTheme="minorBidi" w:cstheme="minorBidi"/>
      <w:b/>
      <w:bCs/>
      <w:color w:val="auto"/>
      <w:lang w:eastAsia="en-US"/>
    </w:rPr>
  </w:style>
  <w:style w:type="character" w:customStyle="1" w:styleId="AsuntodelcomentarioCar">
    <w:name w:val="Asunto del comentario Car"/>
    <w:basedOn w:val="TextocomentarioCar"/>
    <w:link w:val="Asuntodelcomentario"/>
    <w:uiPriority w:val="99"/>
    <w:semiHidden/>
    <w:rsid w:val="008501A7"/>
    <w:rPr>
      <w:rFonts w:asciiTheme="minorBidi" w:eastAsia="Times New Roman" w:hAnsiTheme="minorBidi" w:cs="Times New Roman"/>
      <w:b/>
      <w:bCs/>
      <w:color w:val="000000"/>
      <w:sz w:val="20"/>
      <w:szCs w:val="20"/>
      <w:lang w:eastAsia="nl-NL"/>
    </w:rPr>
  </w:style>
  <w:style w:type="table" w:styleId="Listaclara-nfasis3">
    <w:name w:val="Light List Accent 3"/>
    <w:basedOn w:val="Tablanormal"/>
    <w:uiPriority w:val="61"/>
    <w:rsid w:val="00FF6FD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672">
      <w:bodyDiv w:val="1"/>
      <w:marLeft w:val="0"/>
      <w:marRight w:val="0"/>
      <w:marTop w:val="0"/>
      <w:marBottom w:val="0"/>
      <w:divBdr>
        <w:top w:val="none" w:sz="0" w:space="0" w:color="auto"/>
        <w:left w:val="none" w:sz="0" w:space="0" w:color="auto"/>
        <w:bottom w:val="none" w:sz="0" w:space="0" w:color="auto"/>
        <w:right w:val="none" w:sz="0" w:space="0" w:color="auto"/>
      </w:divBdr>
      <w:divsChild>
        <w:div w:id="1228762411">
          <w:marLeft w:val="1987"/>
          <w:marRight w:val="0"/>
          <w:marTop w:val="0"/>
          <w:marBottom w:val="240"/>
          <w:divBdr>
            <w:top w:val="none" w:sz="0" w:space="0" w:color="auto"/>
            <w:left w:val="none" w:sz="0" w:space="0" w:color="auto"/>
            <w:bottom w:val="none" w:sz="0" w:space="0" w:color="auto"/>
            <w:right w:val="none" w:sz="0" w:space="0" w:color="auto"/>
          </w:divBdr>
        </w:div>
        <w:div w:id="1403990963">
          <w:marLeft w:val="1987"/>
          <w:marRight w:val="0"/>
          <w:marTop w:val="0"/>
          <w:marBottom w:val="240"/>
          <w:divBdr>
            <w:top w:val="none" w:sz="0" w:space="0" w:color="auto"/>
            <w:left w:val="none" w:sz="0" w:space="0" w:color="auto"/>
            <w:bottom w:val="none" w:sz="0" w:space="0" w:color="auto"/>
            <w:right w:val="none" w:sz="0" w:space="0" w:color="auto"/>
          </w:divBdr>
        </w:div>
        <w:div w:id="606734326">
          <w:marLeft w:val="1987"/>
          <w:marRight w:val="0"/>
          <w:marTop w:val="0"/>
          <w:marBottom w:val="240"/>
          <w:divBdr>
            <w:top w:val="none" w:sz="0" w:space="0" w:color="auto"/>
            <w:left w:val="none" w:sz="0" w:space="0" w:color="auto"/>
            <w:bottom w:val="none" w:sz="0" w:space="0" w:color="auto"/>
            <w:right w:val="none" w:sz="0" w:space="0" w:color="auto"/>
          </w:divBdr>
        </w:div>
        <w:div w:id="530535046">
          <w:marLeft w:val="1267"/>
          <w:marRight w:val="0"/>
          <w:marTop w:val="0"/>
          <w:marBottom w:val="240"/>
          <w:divBdr>
            <w:top w:val="none" w:sz="0" w:space="0" w:color="auto"/>
            <w:left w:val="none" w:sz="0" w:space="0" w:color="auto"/>
            <w:bottom w:val="none" w:sz="0" w:space="0" w:color="auto"/>
            <w:right w:val="none" w:sz="0" w:space="0" w:color="auto"/>
          </w:divBdr>
        </w:div>
        <w:div w:id="1302686927">
          <w:marLeft w:val="1987"/>
          <w:marRight w:val="0"/>
          <w:marTop w:val="0"/>
          <w:marBottom w:val="240"/>
          <w:divBdr>
            <w:top w:val="none" w:sz="0" w:space="0" w:color="auto"/>
            <w:left w:val="none" w:sz="0" w:space="0" w:color="auto"/>
            <w:bottom w:val="none" w:sz="0" w:space="0" w:color="auto"/>
            <w:right w:val="none" w:sz="0" w:space="0" w:color="auto"/>
          </w:divBdr>
        </w:div>
        <w:div w:id="1764375664">
          <w:marLeft w:val="1987"/>
          <w:marRight w:val="0"/>
          <w:marTop w:val="0"/>
          <w:marBottom w:val="240"/>
          <w:divBdr>
            <w:top w:val="none" w:sz="0" w:space="0" w:color="auto"/>
            <w:left w:val="none" w:sz="0" w:space="0" w:color="auto"/>
            <w:bottom w:val="none" w:sz="0" w:space="0" w:color="auto"/>
            <w:right w:val="none" w:sz="0" w:space="0" w:color="auto"/>
          </w:divBdr>
        </w:div>
        <w:div w:id="1286698806">
          <w:marLeft w:val="2707"/>
          <w:marRight w:val="0"/>
          <w:marTop w:val="0"/>
          <w:marBottom w:val="240"/>
          <w:divBdr>
            <w:top w:val="none" w:sz="0" w:space="0" w:color="auto"/>
            <w:left w:val="none" w:sz="0" w:space="0" w:color="auto"/>
            <w:bottom w:val="none" w:sz="0" w:space="0" w:color="auto"/>
            <w:right w:val="none" w:sz="0" w:space="0" w:color="auto"/>
          </w:divBdr>
        </w:div>
      </w:divsChild>
    </w:div>
    <w:div w:id="276135201">
      <w:bodyDiv w:val="1"/>
      <w:marLeft w:val="0"/>
      <w:marRight w:val="0"/>
      <w:marTop w:val="0"/>
      <w:marBottom w:val="0"/>
      <w:divBdr>
        <w:top w:val="none" w:sz="0" w:space="0" w:color="auto"/>
        <w:left w:val="none" w:sz="0" w:space="0" w:color="auto"/>
        <w:bottom w:val="none" w:sz="0" w:space="0" w:color="auto"/>
        <w:right w:val="none" w:sz="0" w:space="0" w:color="auto"/>
      </w:divBdr>
      <w:divsChild>
        <w:div w:id="932710264">
          <w:marLeft w:val="1166"/>
          <w:marRight w:val="0"/>
          <w:marTop w:val="0"/>
          <w:marBottom w:val="240"/>
          <w:divBdr>
            <w:top w:val="none" w:sz="0" w:space="0" w:color="auto"/>
            <w:left w:val="none" w:sz="0" w:space="0" w:color="auto"/>
            <w:bottom w:val="none" w:sz="0" w:space="0" w:color="auto"/>
            <w:right w:val="none" w:sz="0" w:space="0" w:color="auto"/>
          </w:divBdr>
        </w:div>
        <w:div w:id="518011282">
          <w:marLeft w:val="1267"/>
          <w:marRight w:val="0"/>
          <w:marTop w:val="0"/>
          <w:marBottom w:val="240"/>
          <w:divBdr>
            <w:top w:val="none" w:sz="0" w:space="0" w:color="auto"/>
            <w:left w:val="none" w:sz="0" w:space="0" w:color="auto"/>
            <w:bottom w:val="none" w:sz="0" w:space="0" w:color="auto"/>
            <w:right w:val="none" w:sz="0" w:space="0" w:color="auto"/>
          </w:divBdr>
        </w:div>
        <w:div w:id="1284731423">
          <w:marLeft w:val="1267"/>
          <w:marRight w:val="0"/>
          <w:marTop w:val="0"/>
          <w:marBottom w:val="240"/>
          <w:divBdr>
            <w:top w:val="none" w:sz="0" w:space="0" w:color="auto"/>
            <w:left w:val="none" w:sz="0" w:space="0" w:color="auto"/>
            <w:bottom w:val="none" w:sz="0" w:space="0" w:color="auto"/>
            <w:right w:val="none" w:sz="0" w:space="0" w:color="auto"/>
          </w:divBdr>
        </w:div>
        <w:div w:id="811410863">
          <w:marLeft w:val="1987"/>
          <w:marRight w:val="0"/>
          <w:marTop w:val="0"/>
          <w:marBottom w:val="240"/>
          <w:divBdr>
            <w:top w:val="none" w:sz="0" w:space="0" w:color="auto"/>
            <w:left w:val="none" w:sz="0" w:space="0" w:color="auto"/>
            <w:bottom w:val="none" w:sz="0" w:space="0" w:color="auto"/>
            <w:right w:val="none" w:sz="0" w:space="0" w:color="auto"/>
          </w:divBdr>
        </w:div>
        <w:div w:id="1850832859">
          <w:marLeft w:val="1987"/>
          <w:marRight w:val="0"/>
          <w:marTop w:val="0"/>
          <w:marBottom w:val="240"/>
          <w:divBdr>
            <w:top w:val="none" w:sz="0" w:space="0" w:color="auto"/>
            <w:left w:val="none" w:sz="0" w:space="0" w:color="auto"/>
            <w:bottom w:val="none" w:sz="0" w:space="0" w:color="auto"/>
            <w:right w:val="none" w:sz="0" w:space="0" w:color="auto"/>
          </w:divBdr>
        </w:div>
        <w:div w:id="35080538">
          <w:marLeft w:val="1987"/>
          <w:marRight w:val="0"/>
          <w:marTop w:val="0"/>
          <w:marBottom w:val="240"/>
          <w:divBdr>
            <w:top w:val="none" w:sz="0" w:space="0" w:color="auto"/>
            <w:left w:val="none" w:sz="0" w:space="0" w:color="auto"/>
            <w:bottom w:val="none" w:sz="0" w:space="0" w:color="auto"/>
            <w:right w:val="none" w:sz="0" w:space="0" w:color="auto"/>
          </w:divBdr>
        </w:div>
        <w:div w:id="1379861311">
          <w:marLeft w:val="1987"/>
          <w:marRight w:val="0"/>
          <w:marTop w:val="0"/>
          <w:marBottom w:val="240"/>
          <w:divBdr>
            <w:top w:val="none" w:sz="0" w:space="0" w:color="auto"/>
            <w:left w:val="none" w:sz="0" w:space="0" w:color="auto"/>
            <w:bottom w:val="none" w:sz="0" w:space="0" w:color="auto"/>
            <w:right w:val="none" w:sz="0" w:space="0" w:color="auto"/>
          </w:divBdr>
        </w:div>
      </w:divsChild>
    </w:div>
    <w:div w:id="297883974">
      <w:bodyDiv w:val="1"/>
      <w:marLeft w:val="0"/>
      <w:marRight w:val="0"/>
      <w:marTop w:val="0"/>
      <w:marBottom w:val="0"/>
      <w:divBdr>
        <w:top w:val="none" w:sz="0" w:space="0" w:color="auto"/>
        <w:left w:val="none" w:sz="0" w:space="0" w:color="auto"/>
        <w:bottom w:val="none" w:sz="0" w:space="0" w:color="auto"/>
        <w:right w:val="none" w:sz="0" w:space="0" w:color="auto"/>
      </w:divBdr>
      <w:divsChild>
        <w:div w:id="828449725">
          <w:marLeft w:val="1166"/>
          <w:marRight w:val="0"/>
          <w:marTop w:val="0"/>
          <w:marBottom w:val="240"/>
          <w:divBdr>
            <w:top w:val="none" w:sz="0" w:space="0" w:color="auto"/>
            <w:left w:val="none" w:sz="0" w:space="0" w:color="auto"/>
            <w:bottom w:val="none" w:sz="0" w:space="0" w:color="auto"/>
            <w:right w:val="none" w:sz="0" w:space="0" w:color="auto"/>
          </w:divBdr>
        </w:div>
        <w:div w:id="1283920274">
          <w:marLeft w:val="1166"/>
          <w:marRight w:val="0"/>
          <w:marTop w:val="0"/>
          <w:marBottom w:val="240"/>
          <w:divBdr>
            <w:top w:val="none" w:sz="0" w:space="0" w:color="auto"/>
            <w:left w:val="none" w:sz="0" w:space="0" w:color="auto"/>
            <w:bottom w:val="none" w:sz="0" w:space="0" w:color="auto"/>
            <w:right w:val="none" w:sz="0" w:space="0" w:color="auto"/>
          </w:divBdr>
        </w:div>
      </w:divsChild>
    </w:div>
    <w:div w:id="334000500">
      <w:bodyDiv w:val="1"/>
      <w:marLeft w:val="0"/>
      <w:marRight w:val="0"/>
      <w:marTop w:val="0"/>
      <w:marBottom w:val="0"/>
      <w:divBdr>
        <w:top w:val="none" w:sz="0" w:space="0" w:color="auto"/>
        <w:left w:val="none" w:sz="0" w:space="0" w:color="auto"/>
        <w:bottom w:val="none" w:sz="0" w:space="0" w:color="auto"/>
        <w:right w:val="none" w:sz="0" w:space="0" w:color="auto"/>
      </w:divBdr>
      <w:divsChild>
        <w:div w:id="1905022344">
          <w:marLeft w:val="1166"/>
          <w:marRight w:val="0"/>
          <w:marTop w:val="0"/>
          <w:marBottom w:val="240"/>
          <w:divBdr>
            <w:top w:val="none" w:sz="0" w:space="0" w:color="auto"/>
            <w:left w:val="none" w:sz="0" w:space="0" w:color="auto"/>
            <w:bottom w:val="none" w:sz="0" w:space="0" w:color="auto"/>
            <w:right w:val="none" w:sz="0" w:space="0" w:color="auto"/>
          </w:divBdr>
        </w:div>
        <w:div w:id="1981761303">
          <w:marLeft w:val="1166"/>
          <w:marRight w:val="0"/>
          <w:marTop w:val="0"/>
          <w:marBottom w:val="240"/>
          <w:divBdr>
            <w:top w:val="none" w:sz="0" w:space="0" w:color="auto"/>
            <w:left w:val="none" w:sz="0" w:space="0" w:color="auto"/>
            <w:bottom w:val="none" w:sz="0" w:space="0" w:color="auto"/>
            <w:right w:val="none" w:sz="0" w:space="0" w:color="auto"/>
          </w:divBdr>
        </w:div>
        <w:div w:id="280067754">
          <w:marLeft w:val="1166"/>
          <w:marRight w:val="0"/>
          <w:marTop w:val="0"/>
          <w:marBottom w:val="240"/>
          <w:divBdr>
            <w:top w:val="none" w:sz="0" w:space="0" w:color="auto"/>
            <w:left w:val="none" w:sz="0" w:space="0" w:color="auto"/>
            <w:bottom w:val="none" w:sz="0" w:space="0" w:color="auto"/>
            <w:right w:val="none" w:sz="0" w:space="0" w:color="auto"/>
          </w:divBdr>
        </w:div>
        <w:div w:id="259681154">
          <w:marLeft w:val="1166"/>
          <w:marRight w:val="0"/>
          <w:marTop w:val="0"/>
          <w:marBottom w:val="240"/>
          <w:divBdr>
            <w:top w:val="none" w:sz="0" w:space="0" w:color="auto"/>
            <w:left w:val="none" w:sz="0" w:space="0" w:color="auto"/>
            <w:bottom w:val="none" w:sz="0" w:space="0" w:color="auto"/>
            <w:right w:val="none" w:sz="0" w:space="0" w:color="auto"/>
          </w:divBdr>
        </w:div>
      </w:divsChild>
    </w:div>
    <w:div w:id="350298844">
      <w:bodyDiv w:val="1"/>
      <w:marLeft w:val="0"/>
      <w:marRight w:val="0"/>
      <w:marTop w:val="0"/>
      <w:marBottom w:val="0"/>
      <w:divBdr>
        <w:top w:val="none" w:sz="0" w:space="0" w:color="auto"/>
        <w:left w:val="none" w:sz="0" w:space="0" w:color="auto"/>
        <w:bottom w:val="none" w:sz="0" w:space="0" w:color="auto"/>
        <w:right w:val="none" w:sz="0" w:space="0" w:color="auto"/>
      </w:divBdr>
      <w:divsChild>
        <w:div w:id="356779104">
          <w:marLeft w:val="806"/>
          <w:marRight w:val="0"/>
          <w:marTop w:val="120"/>
          <w:marBottom w:val="0"/>
          <w:divBdr>
            <w:top w:val="none" w:sz="0" w:space="0" w:color="auto"/>
            <w:left w:val="none" w:sz="0" w:space="0" w:color="auto"/>
            <w:bottom w:val="none" w:sz="0" w:space="0" w:color="auto"/>
            <w:right w:val="none" w:sz="0" w:space="0" w:color="auto"/>
          </w:divBdr>
        </w:div>
        <w:div w:id="1539665552">
          <w:marLeft w:val="806"/>
          <w:marRight w:val="0"/>
          <w:marTop w:val="120"/>
          <w:marBottom w:val="0"/>
          <w:divBdr>
            <w:top w:val="none" w:sz="0" w:space="0" w:color="auto"/>
            <w:left w:val="none" w:sz="0" w:space="0" w:color="auto"/>
            <w:bottom w:val="none" w:sz="0" w:space="0" w:color="auto"/>
            <w:right w:val="none" w:sz="0" w:space="0" w:color="auto"/>
          </w:divBdr>
        </w:div>
        <w:div w:id="547229517">
          <w:marLeft w:val="806"/>
          <w:marRight w:val="0"/>
          <w:marTop w:val="120"/>
          <w:marBottom w:val="0"/>
          <w:divBdr>
            <w:top w:val="none" w:sz="0" w:space="0" w:color="auto"/>
            <w:left w:val="none" w:sz="0" w:space="0" w:color="auto"/>
            <w:bottom w:val="none" w:sz="0" w:space="0" w:color="auto"/>
            <w:right w:val="none" w:sz="0" w:space="0" w:color="auto"/>
          </w:divBdr>
        </w:div>
        <w:div w:id="370570836">
          <w:marLeft w:val="806"/>
          <w:marRight w:val="0"/>
          <w:marTop w:val="120"/>
          <w:marBottom w:val="0"/>
          <w:divBdr>
            <w:top w:val="none" w:sz="0" w:space="0" w:color="auto"/>
            <w:left w:val="none" w:sz="0" w:space="0" w:color="auto"/>
            <w:bottom w:val="none" w:sz="0" w:space="0" w:color="auto"/>
            <w:right w:val="none" w:sz="0" w:space="0" w:color="auto"/>
          </w:divBdr>
        </w:div>
        <w:div w:id="295835682">
          <w:marLeft w:val="806"/>
          <w:marRight w:val="0"/>
          <w:marTop w:val="120"/>
          <w:marBottom w:val="0"/>
          <w:divBdr>
            <w:top w:val="none" w:sz="0" w:space="0" w:color="auto"/>
            <w:left w:val="none" w:sz="0" w:space="0" w:color="auto"/>
            <w:bottom w:val="none" w:sz="0" w:space="0" w:color="auto"/>
            <w:right w:val="none" w:sz="0" w:space="0" w:color="auto"/>
          </w:divBdr>
        </w:div>
        <w:div w:id="1815441553">
          <w:marLeft w:val="806"/>
          <w:marRight w:val="0"/>
          <w:marTop w:val="120"/>
          <w:marBottom w:val="0"/>
          <w:divBdr>
            <w:top w:val="none" w:sz="0" w:space="0" w:color="auto"/>
            <w:left w:val="none" w:sz="0" w:space="0" w:color="auto"/>
            <w:bottom w:val="none" w:sz="0" w:space="0" w:color="auto"/>
            <w:right w:val="none" w:sz="0" w:space="0" w:color="auto"/>
          </w:divBdr>
        </w:div>
        <w:div w:id="656809780">
          <w:marLeft w:val="806"/>
          <w:marRight w:val="0"/>
          <w:marTop w:val="120"/>
          <w:marBottom w:val="0"/>
          <w:divBdr>
            <w:top w:val="none" w:sz="0" w:space="0" w:color="auto"/>
            <w:left w:val="none" w:sz="0" w:space="0" w:color="auto"/>
            <w:bottom w:val="none" w:sz="0" w:space="0" w:color="auto"/>
            <w:right w:val="none" w:sz="0" w:space="0" w:color="auto"/>
          </w:divBdr>
        </w:div>
      </w:divsChild>
    </w:div>
    <w:div w:id="356542717">
      <w:bodyDiv w:val="1"/>
      <w:marLeft w:val="0"/>
      <w:marRight w:val="0"/>
      <w:marTop w:val="0"/>
      <w:marBottom w:val="0"/>
      <w:divBdr>
        <w:top w:val="none" w:sz="0" w:space="0" w:color="auto"/>
        <w:left w:val="none" w:sz="0" w:space="0" w:color="auto"/>
        <w:bottom w:val="none" w:sz="0" w:space="0" w:color="auto"/>
        <w:right w:val="none" w:sz="0" w:space="0" w:color="auto"/>
      </w:divBdr>
      <w:divsChild>
        <w:div w:id="953680684">
          <w:marLeft w:val="0"/>
          <w:marRight w:val="0"/>
          <w:marTop w:val="0"/>
          <w:marBottom w:val="240"/>
          <w:divBdr>
            <w:top w:val="none" w:sz="0" w:space="0" w:color="auto"/>
            <w:left w:val="none" w:sz="0" w:space="0" w:color="auto"/>
            <w:bottom w:val="none" w:sz="0" w:space="0" w:color="auto"/>
            <w:right w:val="none" w:sz="0" w:space="0" w:color="auto"/>
          </w:divBdr>
        </w:div>
        <w:div w:id="753865928">
          <w:marLeft w:val="0"/>
          <w:marRight w:val="0"/>
          <w:marTop w:val="0"/>
          <w:marBottom w:val="240"/>
          <w:divBdr>
            <w:top w:val="none" w:sz="0" w:space="0" w:color="auto"/>
            <w:left w:val="none" w:sz="0" w:space="0" w:color="auto"/>
            <w:bottom w:val="none" w:sz="0" w:space="0" w:color="auto"/>
            <w:right w:val="none" w:sz="0" w:space="0" w:color="auto"/>
          </w:divBdr>
        </w:div>
        <w:div w:id="1315452164">
          <w:marLeft w:val="0"/>
          <w:marRight w:val="0"/>
          <w:marTop w:val="0"/>
          <w:marBottom w:val="240"/>
          <w:divBdr>
            <w:top w:val="none" w:sz="0" w:space="0" w:color="auto"/>
            <w:left w:val="none" w:sz="0" w:space="0" w:color="auto"/>
            <w:bottom w:val="none" w:sz="0" w:space="0" w:color="auto"/>
            <w:right w:val="none" w:sz="0" w:space="0" w:color="auto"/>
          </w:divBdr>
        </w:div>
        <w:div w:id="1974478991">
          <w:marLeft w:val="0"/>
          <w:marRight w:val="0"/>
          <w:marTop w:val="0"/>
          <w:marBottom w:val="240"/>
          <w:divBdr>
            <w:top w:val="none" w:sz="0" w:space="0" w:color="auto"/>
            <w:left w:val="none" w:sz="0" w:space="0" w:color="auto"/>
            <w:bottom w:val="none" w:sz="0" w:space="0" w:color="auto"/>
            <w:right w:val="none" w:sz="0" w:space="0" w:color="auto"/>
          </w:divBdr>
        </w:div>
      </w:divsChild>
    </w:div>
    <w:div w:id="474377659">
      <w:bodyDiv w:val="1"/>
      <w:marLeft w:val="0"/>
      <w:marRight w:val="0"/>
      <w:marTop w:val="0"/>
      <w:marBottom w:val="0"/>
      <w:divBdr>
        <w:top w:val="none" w:sz="0" w:space="0" w:color="auto"/>
        <w:left w:val="none" w:sz="0" w:space="0" w:color="auto"/>
        <w:bottom w:val="none" w:sz="0" w:space="0" w:color="auto"/>
        <w:right w:val="none" w:sz="0" w:space="0" w:color="auto"/>
      </w:divBdr>
      <w:divsChild>
        <w:div w:id="745610835">
          <w:marLeft w:val="2707"/>
          <w:marRight w:val="0"/>
          <w:marTop w:val="0"/>
          <w:marBottom w:val="240"/>
          <w:divBdr>
            <w:top w:val="none" w:sz="0" w:space="0" w:color="auto"/>
            <w:left w:val="none" w:sz="0" w:space="0" w:color="auto"/>
            <w:bottom w:val="none" w:sz="0" w:space="0" w:color="auto"/>
            <w:right w:val="none" w:sz="0" w:space="0" w:color="auto"/>
          </w:divBdr>
        </w:div>
        <w:div w:id="99420955">
          <w:marLeft w:val="2707"/>
          <w:marRight w:val="0"/>
          <w:marTop w:val="0"/>
          <w:marBottom w:val="240"/>
          <w:divBdr>
            <w:top w:val="none" w:sz="0" w:space="0" w:color="auto"/>
            <w:left w:val="none" w:sz="0" w:space="0" w:color="auto"/>
            <w:bottom w:val="none" w:sz="0" w:space="0" w:color="auto"/>
            <w:right w:val="none" w:sz="0" w:space="0" w:color="auto"/>
          </w:divBdr>
        </w:div>
      </w:divsChild>
    </w:div>
    <w:div w:id="609170414">
      <w:bodyDiv w:val="1"/>
      <w:marLeft w:val="0"/>
      <w:marRight w:val="0"/>
      <w:marTop w:val="0"/>
      <w:marBottom w:val="0"/>
      <w:divBdr>
        <w:top w:val="none" w:sz="0" w:space="0" w:color="auto"/>
        <w:left w:val="none" w:sz="0" w:space="0" w:color="auto"/>
        <w:bottom w:val="none" w:sz="0" w:space="0" w:color="auto"/>
        <w:right w:val="none" w:sz="0" w:space="0" w:color="auto"/>
      </w:divBdr>
    </w:div>
    <w:div w:id="633147409">
      <w:bodyDiv w:val="1"/>
      <w:marLeft w:val="0"/>
      <w:marRight w:val="0"/>
      <w:marTop w:val="0"/>
      <w:marBottom w:val="0"/>
      <w:divBdr>
        <w:top w:val="none" w:sz="0" w:space="0" w:color="auto"/>
        <w:left w:val="none" w:sz="0" w:space="0" w:color="auto"/>
        <w:bottom w:val="none" w:sz="0" w:space="0" w:color="auto"/>
        <w:right w:val="none" w:sz="0" w:space="0" w:color="auto"/>
      </w:divBdr>
      <w:divsChild>
        <w:div w:id="1826891460">
          <w:marLeft w:val="1987"/>
          <w:marRight w:val="0"/>
          <w:marTop w:val="0"/>
          <w:marBottom w:val="240"/>
          <w:divBdr>
            <w:top w:val="none" w:sz="0" w:space="0" w:color="auto"/>
            <w:left w:val="none" w:sz="0" w:space="0" w:color="auto"/>
            <w:bottom w:val="none" w:sz="0" w:space="0" w:color="auto"/>
            <w:right w:val="none" w:sz="0" w:space="0" w:color="auto"/>
          </w:divBdr>
        </w:div>
        <w:div w:id="1582908477">
          <w:marLeft w:val="1987"/>
          <w:marRight w:val="0"/>
          <w:marTop w:val="0"/>
          <w:marBottom w:val="240"/>
          <w:divBdr>
            <w:top w:val="none" w:sz="0" w:space="0" w:color="auto"/>
            <w:left w:val="none" w:sz="0" w:space="0" w:color="auto"/>
            <w:bottom w:val="none" w:sz="0" w:space="0" w:color="auto"/>
            <w:right w:val="none" w:sz="0" w:space="0" w:color="auto"/>
          </w:divBdr>
        </w:div>
        <w:div w:id="513882897">
          <w:marLeft w:val="1987"/>
          <w:marRight w:val="0"/>
          <w:marTop w:val="0"/>
          <w:marBottom w:val="240"/>
          <w:divBdr>
            <w:top w:val="none" w:sz="0" w:space="0" w:color="auto"/>
            <w:left w:val="none" w:sz="0" w:space="0" w:color="auto"/>
            <w:bottom w:val="none" w:sz="0" w:space="0" w:color="auto"/>
            <w:right w:val="none" w:sz="0" w:space="0" w:color="auto"/>
          </w:divBdr>
        </w:div>
        <w:div w:id="240792518">
          <w:marLeft w:val="1267"/>
          <w:marRight w:val="0"/>
          <w:marTop w:val="0"/>
          <w:marBottom w:val="240"/>
          <w:divBdr>
            <w:top w:val="none" w:sz="0" w:space="0" w:color="auto"/>
            <w:left w:val="none" w:sz="0" w:space="0" w:color="auto"/>
            <w:bottom w:val="none" w:sz="0" w:space="0" w:color="auto"/>
            <w:right w:val="none" w:sz="0" w:space="0" w:color="auto"/>
          </w:divBdr>
        </w:div>
        <w:div w:id="1427843698">
          <w:marLeft w:val="1987"/>
          <w:marRight w:val="0"/>
          <w:marTop w:val="0"/>
          <w:marBottom w:val="240"/>
          <w:divBdr>
            <w:top w:val="none" w:sz="0" w:space="0" w:color="auto"/>
            <w:left w:val="none" w:sz="0" w:space="0" w:color="auto"/>
            <w:bottom w:val="none" w:sz="0" w:space="0" w:color="auto"/>
            <w:right w:val="none" w:sz="0" w:space="0" w:color="auto"/>
          </w:divBdr>
        </w:div>
        <w:div w:id="1513572407">
          <w:marLeft w:val="1987"/>
          <w:marRight w:val="0"/>
          <w:marTop w:val="0"/>
          <w:marBottom w:val="240"/>
          <w:divBdr>
            <w:top w:val="none" w:sz="0" w:space="0" w:color="auto"/>
            <w:left w:val="none" w:sz="0" w:space="0" w:color="auto"/>
            <w:bottom w:val="none" w:sz="0" w:space="0" w:color="auto"/>
            <w:right w:val="none" w:sz="0" w:space="0" w:color="auto"/>
          </w:divBdr>
        </w:div>
        <w:div w:id="721563062">
          <w:marLeft w:val="2707"/>
          <w:marRight w:val="0"/>
          <w:marTop w:val="0"/>
          <w:marBottom w:val="240"/>
          <w:divBdr>
            <w:top w:val="none" w:sz="0" w:space="0" w:color="auto"/>
            <w:left w:val="none" w:sz="0" w:space="0" w:color="auto"/>
            <w:bottom w:val="none" w:sz="0" w:space="0" w:color="auto"/>
            <w:right w:val="none" w:sz="0" w:space="0" w:color="auto"/>
          </w:divBdr>
        </w:div>
      </w:divsChild>
    </w:div>
    <w:div w:id="641273548">
      <w:bodyDiv w:val="1"/>
      <w:marLeft w:val="0"/>
      <w:marRight w:val="0"/>
      <w:marTop w:val="0"/>
      <w:marBottom w:val="0"/>
      <w:divBdr>
        <w:top w:val="none" w:sz="0" w:space="0" w:color="auto"/>
        <w:left w:val="none" w:sz="0" w:space="0" w:color="auto"/>
        <w:bottom w:val="none" w:sz="0" w:space="0" w:color="auto"/>
        <w:right w:val="none" w:sz="0" w:space="0" w:color="auto"/>
      </w:divBdr>
    </w:div>
    <w:div w:id="734356873">
      <w:bodyDiv w:val="1"/>
      <w:marLeft w:val="0"/>
      <w:marRight w:val="0"/>
      <w:marTop w:val="0"/>
      <w:marBottom w:val="0"/>
      <w:divBdr>
        <w:top w:val="none" w:sz="0" w:space="0" w:color="auto"/>
        <w:left w:val="none" w:sz="0" w:space="0" w:color="auto"/>
        <w:bottom w:val="none" w:sz="0" w:space="0" w:color="auto"/>
        <w:right w:val="none" w:sz="0" w:space="0" w:color="auto"/>
      </w:divBdr>
    </w:div>
    <w:div w:id="817189072">
      <w:bodyDiv w:val="1"/>
      <w:marLeft w:val="0"/>
      <w:marRight w:val="0"/>
      <w:marTop w:val="0"/>
      <w:marBottom w:val="0"/>
      <w:divBdr>
        <w:top w:val="none" w:sz="0" w:space="0" w:color="auto"/>
        <w:left w:val="none" w:sz="0" w:space="0" w:color="auto"/>
        <w:bottom w:val="none" w:sz="0" w:space="0" w:color="auto"/>
        <w:right w:val="none" w:sz="0" w:space="0" w:color="auto"/>
      </w:divBdr>
      <w:divsChild>
        <w:div w:id="207375512">
          <w:marLeft w:val="1987"/>
          <w:marRight w:val="0"/>
          <w:marTop w:val="0"/>
          <w:marBottom w:val="240"/>
          <w:divBdr>
            <w:top w:val="none" w:sz="0" w:space="0" w:color="auto"/>
            <w:left w:val="none" w:sz="0" w:space="0" w:color="auto"/>
            <w:bottom w:val="none" w:sz="0" w:space="0" w:color="auto"/>
            <w:right w:val="none" w:sz="0" w:space="0" w:color="auto"/>
          </w:divBdr>
        </w:div>
        <w:div w:id="642390830">
          <w:marLeft w:val="2707"/>
          <w:marRight w:val="0"/>
          <w:marTop w:val="0"/>
          <w:marBottom w:val="240"/>
          <w:divBdr>
            <w:top w:val="none" w:sz="0" w:space="0" w:color="auto"/>
            <w:left w:val="none" w:sz="0" w:space="0" w:color="auto"/>
            <w:bottom w:val="none" w:sz="0" w:space="0" w:color="auto"/>
            <w:right w:val="none" w:sz="0" w:space="0" w:color="auto"/>
          </w:divBdr>
        </w:div>
        <w:div w:id="1965576321">
          <w:marLeft w:val="2707"/>
          <w:marRight w:val="0"/>
          <w:marTop w:val="0"/>
          <w:marBottom w:val="240"/>
          <w:divBdr>
            <w:top w:val="none" w:sz="0" w:space="0" w:color="auto"/>
            <w:left w:val="none" w:sz="0" w:space="0" w:color="auto"/>
            <w:bottom w:val="none" w:sz="0" w:space="0" w:color="auto"/>
            <w:right w:val="none" w:sz="0" w:space="0" w:color="auto"/>
          </w:divBdr>
        </w:div>
        <w:div w:id="1470004840">
          <w:marLeft w:val="2707"/>
          <w:marRight w:val="0"/>
          <w:marTop w:val="0"/>
          <w:marBottom w:val="240"/>
          <w:divBdr>
            <w:top w:val="none" w:sz="0" w:space="0" w:color="auto"/>
            <w:left w:val="none" w:sz="0" w:space="0" w:color="auto"/>
            <w:bottom w:val="none" w:sz="0" w:space="0" w:color="auto"/>
            <w:right w:val="none" w:sz="0" w:space="0" w:color="auto"/>
          </w:divBdr>
        </w:div>
        <w:div w:id="533616822">
          <w:marLeft w:val="2707"/>
          <w:marRight w:val="0"/>
          <w:marTop w:val="0"/>
          <w:marBottom w:val="240"/>
          <w:divBdr>
            <w:top w:val="none" w:sz="0" w:space="0" w:color="auto"/>
            <w:left w:val="none" w:sz="0" w:space="0" w:color="auto"/>
            <w:bottom w:val="none" w:sz="0" w:space="0" w:color="auto"/>
            <w:right w:val="none" w:sz="0" w:space="0" w:color="auto"/>
          </w:divBdr>
        </w:div>
        <w:div w:id="1395931828">
          <w:marLeft w:val="2707"/>
          <w:marRight w:val="0"/>
          <w:marTop w:val="0"/>
          <w:marBottom w:val="240"/>
          <w:divBdr>
            <w:top w:val="none" w:sz="0" w:space="0" w:color="auto"/>
            <w:left w:val="none" w:sz="0" w:space="0" w:color="auto"/>
            <w:bottom w:val="none" w:sz="0" w:space="0" w:color="auto"/>
            <w:right w:val="none" w:sz="0" w:space="0" w:color="auto"/>
          </w:divBdr>
        </w:div>
      </w:divsChild>
    </w:div>
    <w:div w:id="874002883">
      <w:bodyDiv w:val="1"/>
      <w:marLeft w:val="0"/>
      <w:marRight w:val="0"/>
      <w:marTop w:val="0"/>
      <w:marBottom w:val="0"/>
      <w:divBdr>
        <w:top w:val="none" w:sz="0" w:space="0" w:color="auto"/>
        <w:left w:val="none" w:sz="0" w:space="0" w:color="auto"/>
        <w:bottom w:val="none" w:sz="0" w:space="0" w:color="auto"/>
        <w:right w:val="none" w:sz="0" w:space="0" w:color="auto"/>
      </w:divBdr>
      <w:divsChild>
        <w:div w:id="2092699952">
          <w:marLeft w:val="1267"/>
          <w:marRight w:val="0"/>
          <w:marTop w:val="0"/>
          <w:marBottom w:val="240"/>
          <w:divBdr>
            <w:top w:val="none" w:sz="0" w:space="0" w:color="auto"/>
            <w:left w:val="none" w:sz="0" w:space="0" w:color="auto"/>
            <w:bottom w:val="none" w:sz="0" w:space="0" w:color="auto"/>
            <w:right w:val="none" w:sz="0" w:space="0" w:color="auto"/>
          </w:divBdr>
        </w:div>
        <w:div w:id="682167296">
          <w:marLeft w:val="1987"/>
          <w:marRight w:val="0"/>
          <w:marTop w:val="0"/>
          <w:marBottom w:val="240"/>
          <w:divBdr>
            <w:top w:val="none" w:sz="0" w:space="0" w:color="auto"/>
            <w:left w:val="none" w:sz="0" w:space="0" w:color="auto"/>
            <w:bottom w:val="none" w:sz="0" w:space="0" w:color="auto"/>
            <w:right w:val="none" w:sz="0" w:space="0" w:color="auto"/>
          </w:divBdr>
        </w:div>
        <w:div w:id="185337734">
          <w:marLeft w:val="2707"/>
          <w:marRight w:val="0"/>
          <w:marTop w:val="0"/>
          <w:marBottom w:val="240"/>
          <w:divBdr>
            <w:top w:val="none" w:sz="0" w:space="0" w:color="auto"/>
            <w:left w:val="none" w:sz="0" w:space="0" w:color="auto"/>
            <w:bottom w:val="none" w:sz="0" w:space="0" w:color="auto"/>
            <w:right w:val="none" w:sz="0" w:space="0" w:color="auto"/>
          </w:divBdr>
        </w:div>
        <w:div w:id="1134175167">
          <w:marLeft w:val="2707"/>
          <w:marRight w:val="0"/>
          <w:marTop w:val="0"/>
          <w:marBottom w:val="240"/>
          <w:divBdr>
            <w:top w:val="none" w:sz="0" w:space="0" w:color="auto"/>
            <w:left w:val="none" w:sz="0" w:space="0" w:color="auto"/>
            <w:bottom w:val="none" w:sz="0" w:space="0" w:color="auto"/>
            <w:right w:val="none" w:sz="0" w:space="0" w:color="auto"/>
          </w:divBdr>
        </w:div>
        <w:div w:id="1265069280">
          <w:marLeft w:val="1987"/>
          <w:marRight w:val="0"/>
          <w:marTop w:val="0"/>
          <w:marBottom w:val="240"/>
          <w:divBdr>
            <w:top w:val="none" w:sz="0" w:space="0" w:color="auto"/>
            <w:left w:val="none" w:sz="0" w:space="0" w:color="auto"/>
            <w:bottom w:val="none" w:sz="0" w:space="0" w:color="auto"/>
            <w:right w:val="none" w:sz="0" w:space="0" w:color="auto"/>
          </w:divBdr>
        </w:div>
        <w:div w:id="468400735">
          <w:marLeft w:val="2707"/>
          <w:marRight w:val="0"/>
          <w:marTop w:val="0"/>
          <w:marBottom w:val="240"/>
          <w:divBdr>
            <w:top w:val="none" w:sz="0" w:space="0" w:color="auto"/>
            <w:left w:val="none" w:sz="0" w:space="0" w:color="auto"/>
            <w:bottom w:val="none" w:sz="0" w:space="0" w:color="auto"/>
            <w:right w:val="none" w:sz="0" w:space="0" w:color="auto"/>
          </w:divBdr>
        </w:div>
        <w:div w:id="1693068758">
          <w:marLeft w:val="2707"/>
          <w:marRight w:val="0"/>
          <w:marTop w:val="0"/>
          <w:marBottom w:val="240"/>
          <w:divBdr>
            <w:top w:val="none" w:sz="0" w:space="0" w:color="auto"/>
            <w:left w:val="none" w:sz="0" w:space="0" w:color="auto"/>
            <w:bottom w:val="none" w:sz="0" w:space="0" w:color="auto"/>
            <w:right w:val="none" w:sz="0" w:space="0" w:color="auto"/>
          </w:divBdr>
        </w:div>
        <w:div w:id="145709217">
          <w:marLeft w:val="1987"/>
          <w:marRight w:val="0"/>
          <w:marTop w:val="0"/>
          <w:marBottom w:val="240"/>
          <w:divBdr>
            <w:top w:val="none" w:sz="0" w:space="0" w:color="auto"/>
            <w:left w:val="none" w:sz="0" w:space="0" w:color="auto"/>
            <w:bottom w:val="none" w:sz="0" w:space="0" w:color="auto"/>
            <w:right w:val="none" w:sz="0" w:space="0" w:color="auto"/>
          </w:divBdr>
        </w:div>
        <w:div w:id="1708683019">
          <w:marLeft w:val="2707"/>
          <w:marRight w:val="0"/>
          <w:marTop w:val="0"/>
          <w:marBottom w:val="240"/>
          <w:divBdr>
            <w:top w:val="none" w:sz="0" w:space="0" w:color="auto"/>
            <w:left w:val="none" w:sz="0" w:space="0" w:color="auto"/>
            <w:bottom w:val="none" w:sz="0" w:space="0" w:color="auto"/>
            <w:right w:val="none" w:sz="0" w:space="0" w:color="auto"/>
          </w:divBdr>
        </w:div>
      </w:divsChild>
    </w:div>
    <w:div w:id="888801187">
      <w:bodyDiv w:val="1"/>
      <w:marLeft w:val="0"/>
      <w:marRight w:val="0"/>
      <w:marTop w:val="0"/>
      <w:marBottom w:val="0"/>
      <w:divBdr>
        <w:top w:val="none" w:sz="0" w:space="0" w:color="auto"/>
        <w:left w:val="none" w:sz="0" w:space="0" w:color="auto"/>
        <w:bottom w:val="none" w:sz="0" w:space="0" w:color="auto"/>
        <w:right w:val="none" w:sz="0" w:space="0" w:color="auto"/>
      </w:divBdr>
      <w:divsChild>
        <w:div w:id="1507480445">
          <w:marLeft w:val="0"/>
          <w:marRight w:val="0"/>
          <w:marTop w:val="0"/>
          <w:marBottom w:val="240"/>
          <w:divBdr>
            <w:top w:val="none" w:sz="0" w:space="0" w:color="auto"/>
            <w:left w:val="none" w:sz="0" w:space="0" w:color="auto"/>
            <w:bottom w:val="none" w:sz="0" w:space="0" w:color="auto"/>
            <w:right w:val="none" w:sz="0" w:space="0" w:color="auto"/>
          </w:divBdr>
        </w:div>
        <w:div w:id="2083485382">
          <w:marLeft w:val="0"/>
          <w:marRight w:val="0"/>
          <w:marTop w:val="0"/>
          <w:marBottom w:val="240"/>
          <w:divBdr>
            <w:top w:val="none" w:sz="0" w:space="0" w:color="auto"/>
            <w:left w:val="none" w:sz="0" w:space="0" w:color="auto"/>
            <w:bottom w:val="none" w:sz="0" w:space="0" w:color="auto"/>
            <w:right w:val="none" w:sz="0" w:space="0" w:color="auto"/>
          </w:divBdr>
        </w:div>
        <w:div w:id="974214878">
          <w:marLeft w:val="0"/>
          <w:marRight w:val="0"/>
          <w:marTop w:val="0"/>
          <w:marBottom w:val="240"/>
          <w:divBdr>
            <w:top w:val="none" w:sz="0" w:space="0" w:color="auto"/>
            <w:left w:val="none" w:sz="0" w:space="0" w:color="auto"/>
            <w:bottom w:val="none" w:sz="0" w:space="0" w:color="auto"/>
            <w:right w:val="none" w:sz="0" w:space="0" w:color="auto"/>
          </w:divBdr>
        </w:div>
      </w:divsChild>
    </w:div>
    <w:div w:id="925264304">
      <w:bodyDiv w:val="1"/>
      <w:marLeft w:val="0"/>
      <w:marRight w:val="0"/>
      <w:marTop w:val="0"/>
      <w:marBottom w:val="0"/>
      <w:divBdr>
        <w:top w:val="none" w:sz="0" w:space="0" w:color="auto"/>
        <w:left w:val="none" w:sz="0" w:space="0" w:color="auto"/>
        <w:bottom w:val="none" w:sz="0" w:space="0" w:color="auto"/>
        <w:right w:val="none" w:sz="0" w:space="0" w:color="auto"/>
      </w:divBdr>
    </w:div>
    <w:div w:id="932282263">
      <w:bodyDiv w:val="1"/>
      <w:marLeft w:val="0"/>
      <w:marRight w:val="0"/>
      <w:marTop w:val="0"/>
      <w:marBottom w:val="0"/>
      <w:divBdr>
        <w:top w:val="none" w:sz="0" w:space="0" w:color="auto"/>
        <w:left w:val="none" w:sz="0" w:space="0" w:color="auto"/>
        <w:bottom w:val="none" w:sz="0" w:space="0" w:color="auto"/>
        <w:right w:val="none" w:sz="0" w:space="0" w:color="auto"/>
      </w:divBdr>
    </w:div>
    <w:div w:id="1001465507">
      <w:bodyDiv w:val="1"/>
      <w:marLeft w:val="0"/>
      <w:marRight w:val="0"/>
      <w:marTop w:val="0"/>
      <w:marBottom w:val="0"/>
      <w:divBdr>
        <w:top w:val="none" w:sz="0" w:space="0" w:color="auto"/>
        <w:left w:val="none" w:sz="0" w:space="0" w:color="auto"/>
        <w:bottom w:val="none" w:sz="0" w:space="0" w:color="auto"/>
        <w:right w:val="none" w:sz="0" w:space="0" w:color="auto"/>
      </w:divBdr>
    </w:div>
    <w:div w:id="1040472376">
      <w:bodyDiv w:val="1"/>
      <w:marLeft w:val="0"/>
      <w:marRight w:val="0"/>
      <w:marTop w:val="0"/>
      <w:marBottom w:val="0"/>
      <w:divBdr>
        <w:top w:val="none" w:sz="0" w:space="0" w:color="auto"/>
        <w:left w:val="none" w:sz="0" w:space="0" w:color="auto"/>
        <w:bottom w:val="none" w:sz="0" w:space="0" w:color="auto"/>
        <w:right w:val="none" w:sz="0" w:space="0" w:color="auto"/>
      </w:divBdr>
      <w:divsChild>
        <w:div w:id="1443262216">
          <w:marLeft w:val="1166"/>
          <w:marRight w:val="0"/>
          <w:marTop w:val="0"/>
          <w:marBottom w:val="120"/>
          <w:divBdr>
            <w:top w:val="none" w:sz="0" w:space="0" w:color="auto"/>
            <w:left w:val="none" w:sz="0" w:space="0" w:color="auto"/>
            <w:bottom w:val="none" w:sz="0" w:space="0" w:color="auto"/>
            <w:right w:val="none" w:sz="0" w:space="0" w:color="auto"/>
          </w:divBdr>
        </w:div>
      </w:divsChild>
    </w:div>
    <w:div w:id="1115949033">
      <w:bodyDiv w:val="1"/>
      <w:marLeft w:val="0"/>
      <w:marRight w:val="0"/>
      <w:marTop w:val="0"/>
      <w:marBottom w:val="0"/>
      <w:divBdr>
        <w:top w:val="none" w:sz="0" w:space="0" w:color="auto"/>
        <w:left w:val="none" w:sz="0" w:space="0" w:color="auto"/>
        <w:bottom w:val="none" w:sz="0" w:space="0" w:color="auto"/>
        <w:right w:val="none" w:sz="0" w:space="0" w:color="auto"/>
      </w:divBdr>
    </w:div>
    <w:div w:id="1232696100">
      <w:bodyDiv w:val="1"/>
      <w:marLeft w:val="0"/>
      <w:marRight w:val="0"/>
      <w:marTop w:val="0"/>
      <w:marBottom w:val="0"/>
      <w:divBdr>
        <w:top w:val="none" w:sz="0" w:space="0" w:color="auto"/>
        <w:left w:val="none" w:sz="0" w:space="0" w:color="auto"/>
        <w:bottom w:val="none" w:sz="0" w:space="0" w:color="auto"/>
        <w:right w:val="none" w:sz="0" w:space="0" w:color="auto"/>
      </w:divBdr>
      <w:divsChild>
        <w:div w:id="1248002325">
          <w:marLeft w:val="1267"/>
          <w:marRight w:val="0"/>
          <w:marTop w:val="0"/>
          <w:marBottom w:val="240"/>
          <w:divBdr>
            <w:top w:val="none" w:sz="0" w:space="0" w:color="auto"/>
            <w:left w:val="none" w:sz="0" w:space="0" w:color="auto"/>
            <w:bottom w:val="none" w:sz="0" w:space="0" w:color="auto"/>
            <w:right w:val="none" w:sz="0" w:space="0" w:color="auto"/>
          </w:divBdr>
        </w:div>
        <w:div w:id="1496870782">
          <w:marLeft w:val="1267"/>
          <w:marRight w:val="0"/>
          <w:marTop w:val="0"/>
          <w:marBottom w:val="240"/>
          <w:divBdr>
            <w:top w:val="none" w:sz="0" w:space="0" w:color="auto"/>
            <w:left w:val="none" w:sz="0" w:space="0" w:color="auto"/>
            <w:bottom w:val="none" w:sz="0" w:space="0" w:color="auto"/>
            <w:right w:val="none" w:sz="0" w:space="0" w:color="auto"/>
          </w:divBdr>
        </w:div>
        <w:div w:id="515651288">
          <w:marLeft w:val="1987"/>
          <w:marRight w:val="0"/>
          <w:marTop w:val="0"/>
          <w:marBottom w:val="240"/>
          <w:divBdr>
            <w:top w:val="none" w:sz="0" w:space="0" w:color="auto"/>
            <w:left w:val="none" w:sz="0" w:space="0" w:color="auto"/>
            <w:bottom w:val="none" w:sz="0" w:space="0" w:color="auto"/>
            <w:right w:val="none" w:sz="0" w:space="0" w:color="auto"/>
          </w:divBdr>
        </w:div>
        <w:div w:id="779758386">
          <w:marLeft w:val="2707"/>
          <w:marRight w:val="0"/>
          <w:marTop w:val="0"/>
          <w:marBottom w:val="240"/>
          <w:divBdr>
            <w:top w:val="none" w:sz="0" w:space="0" w:color="auto"/>
            <w:left w:val="none" w:sz="0" w:space="0" w:color="auto"/>
            <w:bottom w:val="none" w:sz="0" w:space="0" w:color="auto"/>
            <w:right w:val="none" w:sz="0" w:space="0" w:color="auto"/>
          </w:divBdr>
        </w:div>
        <w:div w:id="1001662949">
          <w:marLeft w:val="2707"/>
          <w:marRight w:val="0"/>
          <w:marTop w:val="0"/>
          <w:marBottom w:val="240"/>
          <w:divBdr>
            <w:top w:val="none" w:sz="0" w:space="0" w:color="auto"/>
            <w:left w:val="none" w:sz="0" w:space="0" w:color="auto"/>
            <w:bottom w:val="none" w:sz="0" w:space="0" w:color="auto"/>
            <w:right w:val="none" w:sz="0" w:space="0" w:color="auto"/>
          </w:divBdr>
        </w:div>
        <w:div w:id="1355497150">
          <w:marLeft w:val="1987"/>
          <w:marRight w:val="0"/>
          <w:marTop w:val="0"/>
          <w:marBottom w:val="240"/>
          <w:divBdr>
            <w:top w:val="none" w:sz="0" w:space="0" w:color="auto"/>
            <w:left w:val="none" w:sz="0" w:space="0" w:color="auto"/>
            <w:bottom w:val="none" w:sz="0" w:space="0" w:color="auto"/>
            <w:right w:val="none" w:sz="0" w:space="0" w:color="auto"/>
          </w:divBdr>
        </w:div>
        <w:div w:id="1108499486">
          <w:marLeft w:val="1987"/>
          <w:marRight w:val="0"/>
          <w:marTop w:val="0"/>
          <w:marBottom w:val="240"/>
          <w:divBdr>
            <w:top w:val="none" w:sz="0" w:space="0" w:color="auto"/>
            <w:left w:val="none" w:sz="0" w:space="0" w:color="auto"/>
            <w:bottom w:val="none" w:sz="0" w:space="0" w:color="auto"/>
            <w:right w:val="none" w:sz="0" w:space="0" w:color="auto"/>
          </w:divBdr>
        </w:div>
        <w:div w:id="1005863600">
          <w:marLeft w:val="1987"/>
          <w:marRight w:val="0"/>
          <w:marTop w:val="0"/>
          <w:marBottom w:val="240"/>
          <w:divBdr>
            <w:top w:val="none" w:sz="0" w:space="0" w:color="auto"/>
            <w:left w:val="none" w:sz="0" w:space="0" w:color="auto"/>
            <w:bottom w:val="none" w:sz="0" w:space="0" w:color="auto"/>
            <w:right w:val="none" w:sz="0" w:space="0" w:color="auto"/>
          </w:divBdr>
        </w:div>
        <w:div w:id="1746565023">
          <w:marLeft w:val="1987"/>
          <w:marRight w:val="0"/>
          <w:marTop w:val="0"/>
          <w:marBottom w:val="240"/>
          <w:divBdr>
            <w:top w:val="none" w:sz="0" w:space="0" w:color="auto"/>
            <w:left w:val="none" w:sz="0" w:space="0" w:color="auto"/>
            <w:bottom w:val="none" w:sz="0" w:space="0" w:color="auto"/>
            <w:right w:val="none" w:sz="0" w:space="0" w:color="auto"/>
          </w:divBdr>
        </w:div>
      </w:divsChild>
    </w:div>
    <w:div w:id="1273392239">
      <w:bodyDiv w:val="1"/>
      <w:marLeft w:val="0"/>
      <w:marRight w:val="0"/>
      <w:marTop w:val="0"/>
      <w:marBottom w:val="0"/>
      <w:divBdr>
        <w:top w:val="none" w:sz="0" w:space="0" w:color="auto"/>
        <w:left w:val="none" w:sz="0" w:space="0" w:color="auto"/>
        <w:bottom w:val="none" w:sz="0" w:space="0" w:color="auto"/>
        <w:right w:val="none" w:sz="0" w:space="0" w:color="auto"/>
      </w:divBdr>
    </w:div>
    <w:div w:id="1673920951">
      <w:bodyDiv w:val="1"/>
      <w:marLeft w:val="0"/>
      <w:marRight w:val="0"/>
      <w:marTop w:val="0"/>
      <w:marBottom w:val="0"/>
      <w:divBdr>
        <w:top w:val="none" w:sz="0" w:space="0" w:color="auto"/>
        <w:left w:val="none" w:sz="0" w:space="0" w:color="auto"/>
        <w:bottom w:val="none" w:sz="0" w:space="0" w:color="auto"/>
        <w:right w:val="none" w:sz="0" w:space="0" w:color="auto"/>
      </w:divBdr>
      <w:divsChild>
        <w:div w:id="1717774795">
          <w:marLeft w:val="1987"/>
          <w:marRight w:val="0"/>
          <w:marTop w:val="0"/>
          <w:marBottom w:val="240"/>
          <w:divBdr>
            <w:top w:val="none" w:sz="0" w:space="0" w:color="auto"/>
            <w:left w:val="none" w:sz="0" w:space="0" w:color="auto"/>
            <w:bottom w:val="none" w:sz="0" w:space="0" w:color="auto"/>
            <w:right w:val="none" w:sz="0" w:space="0" w:color="auto"/>
          </w:divBdr>
        </w:div>
        <w:div w:id="1505586582">
          <w:marLeft w:val="1987"/>
          <w:marRight w:val="0"/>
          <w:marTop w:val="0"/>
          <w:marBottom w:val="240"/>
          <w:divBdr>
            <w:top w:val="none" w:sz="0" w:space="0" w:color="auto"/>
            <w:left w:val="none" w:sz="0" w:space="0" w:color="auto"/>
            <w:bottom w:val="none" w:sz="0" w:space="0" w:color="auto"/>
            <w:right w:val="none" w:sz="0" w:space="0" w:color="auto"/>
          </w:divBdr>
        </w:div>
        <w:div w:id="354189056">
          <w:marLeft w:val="1987"/>
          <w:marRight w:val="0"/>
          <w:marTop w:val="0"/>
          <w:marBottom w:val="240"/>
          <w:divBdr>
            <w:top w:val="none" w:sz="0" w:space="0" w:color="auto"/>
            <w:left w:val="none" w:sz="0" w:space="0" w:color="auto"/>
            <w:bottom w:val="none" w:sz="0" w:space="0" w:color="auto"/>
            <w:right w:val="none" w:sz="0" w:space="0" w:color="auto"/>
          </w:divBdr>
        </w:div>
      </w:divsChild>
    </w:div>
    <w:div w:id="2020035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Hoja_de_c_lculo_de_Microsoft_Excel_97-20031.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b:Source>
    <b:Tag>Sja10</b:Tag>
    <b:SourceType>ConferenceProceedings</b:SourceType>
    <b:Guid>{196D7274-DB92-4B79-AB70-E56841BAC570}</b:Guid>
    <b:LCID>uz-Cyrl-UZ</b:LCID>
    <b:Author>
      <b:Author>
        <b:Corporate>Sjarel van de Lisdonk et al.</b:Corporate>
      </b:Author>
    </b:Author>
    <b:Title>NEXT GENERATION ON-SHORE LNG PLANT DESIGNS</b:Title>
    <b:Year>2010</b:Year>
    <b:Publisher>LNG 16</b:Publisher>
    <b:RefOrder>1</b:RefOrder>
  </b:Source>
  <b:Source>
    <b:Tag>Che11</b:Tag>
    <b:SourceType>DocumentFromInternetSite</b:SourceType>
    <b:Guid>{6FAFD443-1D33-45D0-BFB6-95179E821CC8}</b:Guid>
    <b:Author>
      <b:Author>
        <b:Corporate>Cheniere Energy Partners, L.P.</b:Corporate>
      </b:Author>
    </b:Author>
    <b:Title>Sabine Pass Liquefaction Project</b:Title>
    <b:Year>2011</b:Year>
    <b:URL>http://www.cheniereenergypartners.com/liquefaction_project/liquefaction_project.shtml</b:URL>
    <b:RefOrder>2</b:RefOrder>
  </b:Source>
  <b:Source>
    <b:Tag>JRC07</b:Tag>
    <b:SourceType>JournalArticle</b:SourceType>
    <b:Guid>{03CFB3AB-0E9D-4BB2-92A2-8A0D0EC47272}</b:Guid>
    <b:Author>
      <b:Author>
        <b:NameList>
          <b:Person>
            <b:Last>JRC</b:Last>
            <b:First>EUCAR,</b:First>
            <b:Middle>CONCAWE</b:Middle>
          </b:Person>
        </b:NameList>
      </b:Author>
    </b:Author>
    <b:Title>Well-to-Wheels analysis of future automotive fuels and power trains in the European context: well-to-wheels report version 2C</b:Title>
    <b:Year>2007</b:Year>
    <b:RefOrder>3</b:RefOrder>
  </b:Source>
  <b:Source>
    <b:Tag>PAC091</b:Tag>
    <b:SourceType>JournalArticle</b:SourceType>
    <b:Guid>{99F5A58D-640A-4EBF-8EE3-9A34816F7B31}</b:Guid>
    <b:Author>
      <b:Author>
        <b:NameList>
          <b:Person>
            <b:Last>PACE</b:Last>
          </b:Person>
        </b:NameList>
      </b:Author>
    </b:Author>
    <b:Title>Life Cycle Assessment of GHG missions from LNG and Coal Fired Generation Scenarios: Assumptions and Results</b:Title>
    <b:Year>2009</b:Year>
    <b:RefOrder>4</b:RefOrder>
  </b:Source>
  <b:Source>
    <b:Tag>NVN98</b:Tag>
    <b:SourceType>JournalArticle</b:SourceType>
    <b:Guid>{4F4077CB-7397-4DA2-B5F6-C033EFF6A184}</b:Guid>
    <b:Author>
      <b:Author>
        <b:NameList>
          <b:Person>
            <b:Last>Gasunie</b:Last>
            <b:First>N.V.</b:First>
            <b:Middle>Nederlandse</b:Middle>
          </b:Person>
        </b:NameList>
      </b:Author>
    </b:Author>
    <b:Title>Physical properties of natural gases</b:Title>
    <b:Year>1998</b:Year>
    <b:RefOrder>5</b:RefOrder>
  </b:Source>
  <b:Source>
    <b:Tag>Lec05</b:Tag>
    <b:SourceType>Report</b:SourceType>
    <b:Guid>{8C57121E-4812-48BF-BF01-F572678D8C86}</b:Guid>
    <b:Author>
      <b:Author>
        <b:NameList>
          <b:Person>
            <b:Last>Lechtenboehmer</b:Last>
            <b:First>S.</b:First>
            <b:Middle>et al.</b:Middle>
          </b:Person>
        </b:NameList>
      </b:Author>
    </b:Author>
    <b:Title>Greenhouse Gas Emissions from the Russian natural gas export pipeline system - Results and extrapolation of measurements and surveys in Russia</b:Title>
    <b:Year>2005</b:Year>
    <b:Publisher>Wuppertal Institute for Climate, Environment and Energy</b:Publisher>
    <b:RefOrder>6</b:RefOrder>
  </b:Source>
  <b:Source>
    <b:Tag>EBr</b:Tag>
    <b:SourceType>ConferenceProceedings</b:SourceType>
    <b:Guid>{FFB8E299-E93D-4BF4-B29E-536858F3A7E1}</b:Guid>
    <b:Author>
      <b:Author>
        <b:Corporate>E. Bras, et al.; Shell Global Solutions International B.V.</b:Corporate>
      </b:Author>
    </b:Author>
    <b:Title>PS4-2, Treating difficult feed gases to LNG plants</b:Title>
    <b:ConferenceName>LNG15</b:ConferenceName>
    <b:RefOrder>7</b:RefOrder>
  </b:Source>
  <b:Source>
    <b:Tag>PAC09</b:Tag>
    <b:SourceType>ConferenceProceedings</b:SourceType>
    <b:Guid>{C33DDEF8-49DB-4D42-B43E-EC4C30EB3432}</b:Guid>
    <b:LCID>uz-Cyrl-UZ</b:LCID>
    <b:Author>
      <b:Author>
        <b:NameList>
          <b:Person>
            <b:Last>PACE</b:Last>
          </b:Person>
        </b:NameList>
      </b:Author>
    </b:Author>
    <b:Title>Life Cycle Assessment of GHG Emissions from LNG and Coal Fired Generation Scenarios: Assumptions and Results</b:Title>
    <b:Year>2009</b:Year>
    <b:RefOrder>8</b:RefOrder>
  </b:Source>
  <b:Source>
    <b:Tag>IEA11</b:Tag>
    <b:SourceType>Report</b:SourceType>
    <b:Guid>{7A99E4BC-1D6E-438D-8430-319AB97766A5}</b:Guid>
    <b:LCID>uz-Cyrl-UZ</b:LCID>
    <b:Author>
      <b:Author>
        <b:Corporate>IEA- International Energy Agency</b:Corporate>
      </b:Author>
    </b:Author>
    <b:Title>World Energy Outlook 2011 - Are we entering a golden age of gas?</b:Title>
    <b:Year>2011</b:Year>
    <b:RefOrder>9</b:RefOrder>
  </b:Source>
  <b:Source>
    <b:Tag>How11</b:Tag>
    <b:SourceType>JournalArticle</b:SourceType>
    <b:Guid>{C77E642B-0EE1-4BBB-AAD8-EC2D67392779}</b:Guid>
    <b:LCID>uz-Cyrl-UZ</b:LCID>
    <b:Author>
      <b:Author>
        <b:NameList>
          <b:Person>
            <b:Last>Howart</b:Last>
            <b:First>R.</b:First>
            <b:Middle>W. et al.</b:Middle>
          </b:Person>
        </b:NameList>
      </b:Author>
    </b:Author>
    <b:Title>GHG emissions from shale greater than conventional gas, coal or oil</b:Title>
    <b:Year>2011</b:Year>
    <b:Publisher>Climate Change</b:Publisher>
    <b:Volume>106</b:Volume>
    <b:RefOrder>10</b:RefOrder>
  </b:Source>
  <b:Source>
    <b:Tag>Bur11</b:Tag>
    <b:SourceType>JournalArticle</b:SourceType>
    <b:Guid>{D95E6AC5-471A-4F92-9D44-050A58353717}</b:Guid>
    <b:LCID>uz-Cyrl-UZ</b:LCID>
    <b:Author>
      <b:Author>
        <b:NameList>
          <b:Person>
            <b:Last>Burnham</b:Last>
            <b:First>A</b:First>
            <b:Middle>et al.</b:Middle>
          </b:Person>
        </b:NameList>
      </b:Author>
    </b:Author>
    <b:Title>Life-Cycle Greenhouse Gas Emissions of Shale Gas, Natural Gas, Coal and Petroleum</b:Title>
    <b:Year>2011</b:Year>
    <b:Publisher>Environmental Science &amp; Technology </b:Publisher>
    <b:Volume>46</b:Volume>
    <b:RefOrder>11</b:RefOrder>
  </b:Source>
  <b:Source>
    <b:Tag>Jon08</b:Tag>
    <b:SourceType>ConferenceProceedings</b:SourceType>
    <b:Guid>{F6C99706-FD73-447A-BD21-CEF9B0055A40}</b:Guid>
    <b:Author>
      <b:Author>
        <b:NameList>
          <b:Person>
            <b:Last>Jon Wilson</b:Last>
            <b:First>Gerbert</b:First>
            <b:Middle>van der Wal, Oman LNG L.L.C.</b:Middle>
          </b:Person>
        </b:NameList>
      </b:Author>
    </b:Author>
    <b:Title>Leading the pack for efficiency and environmental performance at a base load LNG plant</b:Title>
    <b:Year>2008</b:Year>
    <b:Publisher>GasTech 2008,Bangkok, Thailand</b:Publisher>
    <b:RefOrder>12</b:RefOrder>
  </b:Source>
  <b:Source>
    <b:Tag>And101</b:Tag>
    <b:SourceType>JournalArticle</b:SourceType>
    <b:Guid>{88802BD1-60F8-4F2E-A5D2-539555DB6F82}</b:Guid>
    <b:Author>
      <b:Author>
        <b:NameList>
          <b:Person>
            <b:Last>Anders Carlson</b:Last>
            <b:First>Nigeria</b:First>
            <b:Middle>LNG</b:Middle>
          </b:Person>
        </b:NameList>
      </b:Author>
    </b:Author>
    <b:Title>Nigeria LNG optimisation during supply contraint</b:Title>
    <b:Year>2010</b:Year>
    <b:Publisher>Oil and Gas Journal</b:Publisher>
    <b:RefOrder>13</b:RefOrder>
  </b:Source>
  <b:Source>
    <b:Tag>VCh03</b:Tag>
    <b:SourceType>ConferenceProceedings</b:SourceType>
    <b:Guid>{21B4CCBF-DA3B-4CFE-91BE-4CFAE8741E8F}</b:Guid>
    <b:Author>
      <b:Author>
        <b:NameList>
          <b:Person>
            <b:Last>V. Chrz</b:Last>
            <b:First>C.</b:First>
            <b:Middle>Emmer</b:Middle>
          </b:Person>
        </b:NameList>
      </b:Author>
    </b:Author>
    <b:Title>Medium size LNG technology progress</b:Title>
    <b:City>Washington</b:City>
    <b:Year>2003</b:Year>
    <b:Publisher>International congress on refrigeration</b:Publisher>
    <b:RefOrder>14</b:RefOrder>
  </b:Source>
  <b:Source>
    <b:Tag>VCh07</b:Tag>
    <b:SourceType>ConferenceProceedings</b:SourceType>
    <b:Guid>{858B986D-41AB-4EAF-ADF6-3843B51926EE}</b:Guid>
    <b:Author>
      <b:Author>
        <b:NameList>
          <b:Person>
            <b:Last>V. Chrz</b:Last>
            <b:First>C.</b:First>
            <b:Middle>Emmer</b:Middle>
          </b:Person>
        </b:NameList>
      </b:Author>
    </b:Author>
    <b:Title>LNG directly to costumer stations</b:Title>
    <b:Year>2007</b:Year>
    <b:City>Barcelona</b:City>
    <b:Publisher>LNG 15</b:Publisher>
    <b:RefOrder>15</b:RefOrder>
  </b:Source>
  <b:Source>
    <b:Tag>API09</b:Tag>
    <b:SourceType>Report</b:SourceType>
    <b:Guid>{DB0B7C77-287C-45CC-B3EC-006F477A8270}</b:Guid>
    <b:Author>
      <b:Author>
        <b:NameList>
          <b:Person>
            <b:Last>API</b:Last>
          </b:Person>
        </b:NameList>
      </b:Author>
    </b:Author>
    <b:Title>Compendium of Greenhouse Gas Emissions Methodologies for the Oil and Natural Gas Industry</b:Title>
    <b:Year>2009</b:Year>
    <b:RefOrder>16</b:RefOrder>
  </b:Source>
</b:Sources>
</file>

<file path=customXml/itemProps1.xml><?xml version="1.0" encoding="utf-8"?>
<ds:datastoreItem xmlns:ds="http://schemas.openxmlformats.org/officeDocument/2006/customXml" ds:itemID="{138F22E8-A73E-4FA5-A6BA-5B463BEBF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TotalTime>
  <Pages>11</Pages>
  <Words>1985</Words>
  <Characters>10921</Characters>
  <Application>Microsoft Office Word</Application>
  <DocSecurity>0</DocSecurity>
  <Lines>91</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Rebekka Dale</dc:creator>
  <cp:lastModifiedBy>GOMEZ DE LA FUENTE, JORGE</cp:lastModifiedBy>
  <cp:revision>12</cp:revision>
  <cp:lastPrinted>2014-01-09T10:22:00Z</cp:lastPrinted>
  <dcterms:created xsi:type="dcterms:W3CDTF">2014-01-30T17:59:00Z</dcterms:created>
  <dcterms:modified xsi:type="dcterms:W3CDTF">2014-02-06T17:12:00Z</dcterms:modified>
</cp:coreProperties>
</file>