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A4A" w:rsidRPr="00490C92" w:rsidRDefault="00890A4A" w:rsidP="00ED226B">
      <w:pPr>
        <w:jc w:val="center"/>
        <w:rPr>
          <w:rFonts w:ascii="Arial" w:hAnsi="Arial" w:cs="Arial"/>
          <w:b/>
          <w:caps/>
          <w:u w:val="single"/>
        </w:rPr>
      </w:pPr>
    </w:p>
    <w:p w:rsidR="00890A4A" w:rsidRDefault="00890A4A" w:rsidP="00890A4A">
      <w:pPr>
        <w:jc w:val="center"/>
        <w:rPr>
          <w:rFonts w:ascii="Arial" w:hAnsi="Arial" w:cs="Arial"/>
          <w:b/>
          <w:caps/>
          <w:u w:val="single"/>
        </w:rPr>
      </w:pPr>
    </w:p>
    <w:p w:rsidR="00825C9D" w:rsidRPr="00490C92" w:rsidRDefault="00825C9D" w:rsidP="00890A4A">
      <w:pPr>
        <w:jc w:val="center"/>
        <w:rPr>
          <w:rFonts w:ascii="Arial" w:hAnsi="Arial" w:cs="Arial"/>
          <w:b/>
          <w:caps/>
          <w:u w:val="single"/>
        </w:rPr>
      </w:pPr>
    </w:p>
    <w:p w:rsidR="00890A4A" w:rsidRPr="00490C92" w:rsidRDefault="00890A4A" w:rsidP="00890A4A">
      <w:pPr>
        <w:jc w:val="center"/>
        <w:rPr>
          <w:rFonts w:ascii="Arial" w:hAnsi="Arial" w:cs="Arial"/>
          <w:b/>
          <w:caps/>
          <w:u w:val="single"/>
        </w:rPr>
      </w:pPr>
      <w:bookmarkStart w:id="0" w:name="_GoBack"/>
      <w:bookmarkEnd w:id="0"/>
    </w:p>
    <w:p w:rsidR="00890A4A" w:rsidRPr="00490C92" w:rsidRDefault="00890A4A" w:rsidP="00890A4A">
      <w:pPr>
        <w:jc w:val="center"/>
        <w:rPr>
          <w:rFonts w:ascii="Arial" w:hAnsi="Arial" w:cs="Arial"/>
          <w:b/>
          <w:caps/>
          <w:u w:val="single"/>
        </w:rPr>
      </w:pPr>
    </w:p>
    <w:p w:rsidR="00890A4A" w:rsidRPr="00490C92" w:rsidRDefault="00890A4A" w:rsidP="00890A4A">
      <w:pPr>
        <w:jc w:val="center"/>
        <w:rPr>
          <w:rFonts w:ascii="Arial" w:hAnsi="Arial" w:cs="Arial"/>
          <w:b/>
          <w:sz w:val="28"/>
        </w:rPr>
      </w:pPr>
      <w:r w:rsidRPr="00490C92">
        <w:rPr>
          <w:rFonts w:ascii="Arial" w:hAnsi="Arial" w:cs="Arial"/>
          <w:b/>
          <w:sz w:val="28"/>
        </w:rPr>
        <w:t>20</w:t>
      </w:r>
      <w:r w:rsidR="002037F4">
        <w:rPr>
          <w:rFonts w:ascii="Arial" w:hAnsi="Arial" w:cs="Arial"/>
          <w:b/>
          <w:sz w:val="28"/>
        </w:rPr>
        <w:t>12 – 2015</w:t>
      </w:r>
      <w:r w:rsidRPr="00490C92">
        <w:rPr>
          <w:rFonts w:ascii="Arial" w:hAnsi="Arial" w:cs="Arial"/>
          <w:b/>
          <w:sz w:val="28"/>
        </w:rPr>
        <w:t xml:space="preserve"> Triennium Work Report</w:t>
      </w:r>
    </w:p>
    <w:p w:rsidR="00890A4A" w:rsidRPr="00490C92" w:rsidRDefault="00890A4A" w:rsidP="00890A4A">
      <w:pPr>
        <w:jc w:val="center"/>
        <w:rPr>
          <w:rFonts w:ascii="Arial" w:hAnsi="Arial" w:cs="Arial"/>
          <w:b/>
        </w:rPr>
      </w:pPr>
      <w:r w:rsidRPr="00490C92">
        <w:rPr>
          <w:rFonts w:ascii="Arial" w:hAnsi="Arial" w:cs="Arial"/>
          <w:b/>
        </w:rPr>
        <w:t>June 201</w:t>
      </w:r>
      <w:r w:rsidR="002037F4">
        <w:rPr>
          <w:rFonts w:ascii="Arial" w:hAnsi="Arial" w:cs="Arial"/>
          <w:b/>
        </w:rPr>
        <w:t>5</w:t>
      </w:r>
    </w:p>
    <w:p w:rsidR="00890A4A" w:rsidRPr="00490C92" w:rsidRDefault="00890A4A" w:rsidP="00890A4A">
      <w:pPr>
        <w:jc w:val="center"/>
        <w:rPr>
          <w:rFonts w:ascii="Arial" w:hAnsi="Arial" w:cs="Arial"/>
          <w:b/>
        </w:rPr>
      </w:pPr>
    </w:p>
    <w:p w:rsidR="00890A4A" w:rsidRPr="00490C92" w:rsidRDefault="00890A4A" w:rsidP="00890A4A">
      <w:pPr>
        <w:jc w:val="center"/>
        <w:rPr>
          <w:rFonts w:ascii="Arial" w:hAnsi="Arial" w:cs="Arial"/>
          <w:b/>
        </w:rPr>
      </w:pPr>
    </w:p>
    <w:p w:rsidR="00890A4A" w:rsidRDefault="00825C9D" w:rsidP="00825C9D">
      <w:pPr>
        <w:jc w:val="center"/>
        <w:rPr>
          <w:rFonts w:ascii="Arial" w:hAnsi="Arial" w:cs="Arial"/>
          <w:b/>
          <w:caps/>
          <w:sz w:val="28"/>
        </w:rPr>
      </w:pPr>
      <w:r w:rsidRPr="00825C9D">
        <w:rPr>
          <w:rFonts w:ascii="Arial" w:hAnsi="Arial" w:cs="Arial"/>
          <w:b/>
          <w:caps/>
          <w:sz w:val="28"/>
        </w:rPr>
        <w:t>Programme Committee D3</w:t>
      </w:r>
      <w:r w:rsidR="00890A4A" w:rsidRPr="00490C92">
        <w:rPr>
          <w:rFonts w:ascii="Arial" w:hAnsi="Arial" w:cs="Arial"/>
          <w:b/>
          <w:caps/>
          <w:sz w:val="28"/>
        </w:rPr>
        <w:t xml:space="preserve">: </w:t>
      </w:r>
      <w:r w:rsidR="00D32FBD">
        <w:rPr>
          <w:rFonts w:ascii="Arial" w:hAnsi="Arial" w:cs="Arial"/>
          <w:b/>
          <w:caps/>
          <w:sz w:val="28"/>
        </w:rPr>
        <w:t>SMALL SCALE LNG</w:t>
      </w:r>
    </w:p>
    <w:p w:rsidR="00CE03D8" w:rsidRDefault="00CE03D8" w:rsidP="00825C9D">
      <w:pPr>
        <w:jc w:val="center"/>
        <w:rPr>
          <w:rFonts w:ascii="Arial" w:hAnsi="Arial" w:cs="Arial"/>
          <w:b/>
          <w:caps/>
          <w:sz w:val="28"/>
        </w:rPr>
      </w:pPr>
    </w:p>
    <w:p w:rsidR="00CE03D8" w:rsidRDefault="00CE03D8" w:rsidP="00825C9D">
      <w:pPr>
        <w:jc w:val="center"/>
        <w:rPr>
          <w:rFonts w:ascii="Arial" w:hAnsi="Arial" w:cs="Arial"/>
          <w:b/>
          <w:caps/>
          <w:sz w:val="28"/>
        </w:rPr>
      </w:pPr>
      <w:r>
        <w:rPr>
          <w:rFonts w:ascii="Arial" w:hAnsi="Arial" w:cs="Arial"/>
          <w:b/>
          <w:caps/>
          <w:sz w:val="28"/>
        </w:rPr>
        <w:t>REGIONAL TEMPLATE</w:t>
      </w:r>
    </w:p>
    <w:p w:rsidR="00CE03D8" w:rsidRPr="00490C92" w:rsidRDefault="00CE03D8" w:rsidP="00825C9D">
      <w:pPr>
        <w:jc w:val="center"/>
        <w:rPr>
          <w:rFonts w:ascii="Arial" w:hAnsi="Arial" w:cs="Arial"/>
          <w:b/>
          <w:caps/>
          <w:sz w:val="28"/>
        </w:rPr>
      </w:pPr>
      <w:r>
        <w:rPr>
          <w:rFonts w:ascii="Arial" w:hAnsi="Arial" w:cs="Arial"/>
          <w:b/>
          <w:caps/>
          <w:sz w:val="28"/>
        </w:rPr>
        <w:t xml:space="preserve">REGioN: </w:t>
      </w:r>
      <w:r w:rsidR="0068162D">
        <w:rPr>
          <w:rFonts w:ascii="Arial" w:hAnsi="Arial" w:cs="Arial"/>
          <w:b/>
          <w:caps/>
          <w:sz w:val="28"/>
        </w:rPr>
        <w:t>North America</w:t>
      </w:r>
    </w:p>
    <w:p w:rsidR="00890A4A" w:rsidRPr="00490C92" w:rsidRDefault="00890A4A">
      <w:pPr>
        <w:rPr>
          <w:rFonts w:ascii="Arial" w:hAnsi="Arial" w:cs="Arial"/>
          <w:b/>
        </w:rPr>
      </w:pPr>
      <w:r w:rsidRPr="00490C92">
        <w:rPr>
          <w:rFonts w:ascii="Arial" w:hAnsi="Arial" w:cs="Arial"/>
          <w:b/>
        </w:rPr>
        <w:br w:type="page"/>
      </w:r>
    </w:p>
    <w:bookmarkStart w:id="1" w:name="_Toc315967115" w:displacedByCustomXml="next"/>
    <w:sdt>
      <w:sdtPr>
        <w:rPr>
          <w:rFonts w:eastAsiaTheme="minorHAnsi" w:cstheme="minorBidi"/>
          <w:b w:val="0"/>
          <w:bCs w:val="0"/>
          <w:sz w:val="22"/>
          <w:szCs w:val="22"/>
          <w:lang w:val="en-GB"/>
        </w:rPr>
        <w:id w:val="17458915"/>
        <w:docPartObj>
          <w:docPartGallery w:val="Table of Contents"/>
          <w:docPartUnique/>
        </w:docPartObj>
      </w:sdtPr>
      <w:sdtEndPr/>
      <w:sdtContent>
        <w:p w:rsidR="00145CDC" w:rsidRDefault="00145CDC" w:rsidP="0066396C">
          <w:pPr>
            <w:pStyle w:val="TtulodeTDC"/>
            <w:pageBreakBefore/>
            <w:spacing w:before="120"/>
            <w:ind w:left="737"/>
          </w:pPr>
          <w:r>
            <w:t>Table of Contents</w:t>
          </w:r>
        </w:p>
        <w:p w:rsidR="00486809" w:rsidRDefault="00B35F50">
          <w:pPr>
            <w:pStyle w:val="TDC1"/>
            <w:tabs>
              <w:tab w:val="right" w:leader="dot" w:pos="9060"/>
            </w:tabs>
            <w:rPr>
              <w:rFonts w:asciiTheme="minorHAnsi" w:hAnsiTheme="minorHAnsi"/>
              <w:noProof/>
            </w:rPr>
          </w:pPr>
          <w:r>
            <w:fldChar w:fldCharType="begin"/>
          </w:r>
          <w:r w:rsidR="00145CDC">
            <w:instrText xml:space="preserve"> TOC \o "1-3" \h \z \u </w:instrText>
          </w:r>
          <w:r>
            <w:fldChar w:fldCharType="separate"/>
          </w:r>
          <w:hyperlink w:anchor="_Toc369857018" w:history="1">
            <w:r w:rsidR="00486809" w:rsidRPr="007E587A">
              <w:rPr>
                <w:rStyle w:val="Hipervnculo"/>
                <w:noProof/>
              </w:rPr>
              <w:t>General (and short) overview about LNG industry in the region</w:t>
            </w:r>
            <w:r w:rsidR="00486809">
              <w:rPr>
                <w:noProof/>
                <w:webHidden/>
              </w:rPr>
              <w:tab/>
            </w:r>
            <w:r w:rsidR="00486809">
              <w:rPr>
                <w:noProof/>
                <w:webHidden/>
              </w:rPr>
              <w:fldChar w:fldCharType="begin"/>
            </w:r>
            <w:r w:rsidR="00486809">
              <w:rPr>
                <w:noProof/>
                <w:webHidden/>
              </w:rPr>
              <w:instrText xml:space="preserve"> PAGEREF _Toc369857018 \h </w:instrText>
            </w:r>
            <w:r w:rsidR="00486809">
              <w:rPr>
                <w:noProof/>
                <w:webHidden/>
              </w:rPr>
            </w:r>
            <w:r w:rsidR="00486809">
              <w:rPr>
                <w:noProof/>
                <w:webHidden/>
              </w:rPr>
              <w:fldChar w:fldCharType="separate"/>
            </w:r>
            <w:r w:rsidR="00123D8F">
              <w:rPr>
                <w:noProof/>
                <w:webHidden/>
              </w:rPr>
              <w:t>2</w:t>
            </w:r>
            <w:r w:rsidR="00486809">
              <w:rPr>
                <w:noProof/>
                <w:webHidden/>
              </w:rPr>
              <w:fldChar w:fldCharType="end"/>
            </w:r>
          </w:hyperlink>
        </w:p>
        <w:p w:rsidR="00486809" w:rsidRDefault="001D7BD5">
          <w:pPr>
            <w:pStyle w:val="TDC1"/>
            <w:tabs>
              <w:tab w:val="right" w:leader="dot" w:pos="9060"/>
            </w:tabs>
            <w:rPr>
              <w:rFonts w:asciiTheme="minorHAnsi" w:hAnsiTheme="minorHAnsi"/>
              <w:noProof/>
            </w:rPr>
          </w:pPr>
          <w:hyperlink w:anchor="_Toc369857019" w:history="1">
            <w:r w:rsidR="00486809" w:rsidRPr="007E587A">
              <w:rPr>
                <w:rStyle w:val="Hipervnculo"/>
                <w:noProof/>
              </w:rPr>
              <w:t>Analysis of regional data based on report structure</w:t>
            </w:r>
            <w:r w:rsidR="00486809">
              <w:rPr>
                <w:noProof/>
                <w:webHidden/>
              </w:rPr>
              <w:tab/>
            </w:r>
            <w:r w:rsidR="00486809">
              <w:rPr>
                <w:noProof/>
                <w:webHidden/>
              </w:rPr>
              <w:fldChar w:fldCharType="begin"/>
            </w:r>
            <w:r w:rsidR="00486809">
              <w:rPr>
                <w:noProof/>
                <w:webHidden/>
              </w:rPr>
              <w:instrText xml:space="preserve"> PAGEREF _Toc369857019 \h </w:instrText>
            </w:r>
            <w:r w:rsidR="00486809">
              <w:rPr>
                <w:noProof/>
                <w:webHidden/>
              </w:rPr>
            </w:r>
            <w:r w:rsidR="00486809">
              <w:rPr>
                <w:noProof/>
                <w:webHidden/>
              </w:rPr>
              <w:fldChar w:fldCharType="separate"/>
            </w:r>
            <w:r w:rsidR="00123D8F">
              <w:rPr>
                <w:noProof/>
                <w:webHidden/>
              </w:rPr>
              <w:t>2</w:t>
            </w:r>
            <w:r w:rsidR="00486809">
              <w:rPr>
                <w:noProof/>
                <w:webHidden/>
              </w:rPr>
              <w:fldChar w:fldCharType="end"/>
            </w:r>
          </w:hyperlink>
        </w:p>
        <w:p w:rsidR="00486809" w:rsidRDefault="001D7BD5">
          <w:pPr>
            <w:pStyle w:val="TDC2"/>
            <w:tabs>
              <w:tab w:val="right" w:leader="dot" w:pos="9060"/>
            </w:tabs>
            <w:rPr>
              <w:rFonts w:asciiTheme="minorHAnsi" w:hAnsiTheme="minorHAnsi"/>
              <w:noProof/>
            </w:rPr>
          </w:pPr>
          <w:hyperlink w:anchor="_Toc369857020" w:history="1">
            <w:r w:rsidR="00486809" w:rsidRPr="007E587A">
              <w:rPr>
                <w:rStyle w:val="Hipervnculo"/>
                <w:noProof/>
              </w:rPr>
              <w:t>Consumption driven:</w:t>
            </w:r>
            <w:r w:rsidR="00486809">
              <w:rPr>
                <w:noProof/>
                <w:webHidden/>
              </w:rPr>
              <w:tab/>
            </w:r>
            <w:r w:rsidR="00486809">
              <w:rPr>
                <w:noProof/>
                <w:webHidden/>
              </w:rPr>
              <w:fldChar w:fldCharType="begin"/>
            </w:r>
            <w:r w:rsidR="00486809">
              <w:rPr>
                <w:noProof/>
                <w:webHidden/>
              </w:rPr>
              <w:instrText xml:space="preserve"> PAGEREF _Toc369857020 \h </w:instrText>
            </w:r>
            <w:r w:rsidR="00486809">
              <w:rPr>
                <w:noProof/>
                <w:webHidden/>
              </w:rPr>
            </w:r>
            <w:r w:rsidR="00486809">
              <w:rPr>
                <w:noProof/>
                <w:webHidden/>
              </w:rPr>
              <w:fldChar w:fldCharType="separate"/>
            </w:r>
            <w:r w:rsidR="00123D8F">
              <w:rPr>
                <w:noProof/>
                <w:webHidden/>
              </w:rPr>
              <w:t>2</w:t>
            </w:r>
            <w:r w:rsidR="00486809">
              <w:rPr>
                <w:noProof/>
                <w:webHidden/>
              </w:rPr>
              <w:fldChar w:fldCharType="end"/>
            </w:r>
          </w:hyperlink>
        </w:p>
        <w:p w:rsidR="00486809" w:rsidRDefault="001D7BD5">
          <w:pPr>
            <w:pStyle w:val="TDC1"/>
            <w:tabs>
              <w:tab w:val="right" w:leader="dot" w:pos="9060"/>
            </w:tabs>
            <w:rPr>
              <w:rFonts w:asciiTheme="minorHAnsi" w:hAnsiTheme="minorHAnsi"/>
              <w:noProof/>
            </w:rPr>
          </w:pPr>
          <w:hyperlink w:anchor="_Toc369857021" w:history="1">
            <w:r w:rsidR="00486809" w:rsidRPr="007E587A">
              <w:rPr>
                <w:rStyle w:val="Hipervnculo"/>
                <w:noProof/>
              </w:rPr>
              <w:t>Safety, standards and regulations</w:t>
            </w:r>
            <w:r w:rsidR="00486809">
              <w:rPr>
                <w:noProof/>
                <w:webHidden/>
              </w:rPr>
              <w:tab/>
            </w:r>
            <w:r w:rsidR="00486809">
              <w:rPr>
                <w:noProof/>
                <w:webHidden/>
              </w:rPr>
              <w:fldChar w:fldCharType="begin"/>
            </w:r>
            <w:r w:rsidR="00486809">
              <w:rPr>
                <w:noProof/>
                <w:webHidden/>
              </w:rPr>
              <w:instrText xml:space="preserve"> PAGEREF _Toc369857021 \h </w:instrText>
            </w:r>
            <w:r w:rsidR="00486809">
              <w:rPr>
                <w:noProof/>
                <w:webHidden/>
              </w:rPr>
            </w:r>
            <w:r w:rsidR="00486809">
              <w:rPr>
                <w:noProof/>
                <w:webHidden/>
              </w:rPr>
              <w:fldChar w:fldCharType="separate"/>
            </w:r>
            <w:r w:rsidR="00123D8F">
              <w:rPr>
                <w:noProof/>
                <w:webHidden/>
              </w:rPr>
              <w:t>3</w:t>
            </w:r>
            <w:r w:rsidR="00486809">
              <w:rPr>
                <w:noProof/>
                <w:webHidden/>
              </w:rPr>
              <w:fldChar w:fldCharType="end"/>
            </w:r>
          </w:hyperlink>
        </w:p>
        <w:p w:rsidR="00486809" w:rsidRDefault="001D7BD5">
          <w:pPr>
            <w:pStyle w:val="TDC1"/>
            <w:tabs>
              <w:tab w:val="left" w:pos="1320"/>
              <w:tab w:val="right" w:leader="dot" w:pos="9060"/>
            </w:tabs>
            <w:rPr>
              <w:rFonts w:asciiTheme="minorHAnsi" w:hAnsiTheme="minorHAnsi"/>
              <w:noProof/>
            </w:rPr>
          </w:pPr>
          <w:hyperlink w:anchor="_Toc369857022" w:history="1">
            <w:r w:rsidR="00486809" w:rsidRPr="007E587A">
              <w:rPr>
                <w:rStyle w:val="Hipervnculo"/>
                <w:noProof/>
              </w:rPr>
              <w:t>Appendix 1.</w:t>
            </w:r>
            <w:r w:rsidR="00486809">
              <w:rPr>
                <w:rFonts w:asciiTheme="minorHAnsi" w:hAnsiTheme="minorHAnsi"/>
                <w:noProof/>
              </w:rPr>
              <w:tab/>
            </w:r>
            <w:r w:rsidR="00486809" w:rsidRPr="007E587A">
              <w:rPr>
                <w:rStyle w:val="Hipervnculo"/>
                <w:noProof/>
              </w:rPr>
              <w:t>Data Collection from the Regions</w:t>
            </w:r>
            <w:r w:rsidR="00486809">
              <w:rPr>
                <w:noProof/>
                <w:webHidden/>
              </w:rPr>
              <w:tab/>
            </w:r>
            <w:r w:rsidR="00486809">
              <w:rPr>
                <w:noProof/>
                <w:webHidden/>
              </w:rPr>
              <w:fldChar w:fldCharType="begin"/>
            </w:r>
            <w:r w:rsidR="00486809">
              <w:rPr>
                <w:noProof/>
                <w:webHidden/>
              </w:rPr>
              <w:instrText xml:space="preserve"> PAGEREF _Toc369857022 \h </w:instrText>
            </w:r>
            <w:r w:rsidR="00486809">
              <w:rPr>
                <w:noProof/>
                <w:webHidden/>
              </w:rPr>
            </w:r>
            <w:r w:rsidR="00486809">
              <w:rPr>
                <w:noProof/>
                <w:webHidden/>
              </w:rPr>
              <w:fldChar w:fldCharType="separate"/>
            </w:r>
            <w:r w:rsidR="00123D8F">
              <w:rPr>
                <w:noProof/>
                <w:webHidden/>
              </w:rPr>
              <w:t>4</w:t>
            </w:r>
            <w:r w:rsidR="00486809">
              <w:rPr>
                <w:noProof/>
                <w:webHidden/>
              </w:rPr>
              <w:fldChar w:fldCharType="end"/>
            </w:r>
          </w:hyperlink>
        </w:p>
        <w:p w:rsidR="00486809" w:rsidRDefault="001D7BD5">
          <w:pPr>
            <w:pStyle w:val="TDC1"/>
            <w:tabs>
              <w:tab w:val="left" w:pos="1320"/>
              <w:tab w:val="right" w:leader="dot" w:pos="9060"/>
            </w:tabs>
            <w:rPr>
              <w:rFonts w:asciiTheme="minorHAnsi" w:hAnsiTheme="minorHAnsi"/>
              <w:noProof/>
            </w:rPr>
          </w:pPr>
          <w:hyperlink w:anchor="_Toc369857023" w:history="1">
            <w:r w:rsidR="00486809" w:rsidRPr="007E587A">
              <w:rPr>
                <w:rStyle w:val="Hipervnculo"/>
                <w:noProof/>
              </w:rPr>
              <w:t>Appendix 2.</w:t>
            </w:r>
            <w:r w:rsidR="00486809">
              <w:rPr>
                <w:rFonts w:asciiTheme="minorHAnsi" w:hAnsiTheme="minorHAnsi"/>
                <w:noProof/>
              </w:rPr>
              <w:tab/>
            </w:r>
            <w:r w:rsidR="00486809" w:rsidRPr="007E587A">
              <w:rPr>
                <w:rStyle w:val="Hipervnculo"/>
                <w:noProof/>
              </w:rPr>
              <w:t>Small Scale LNG : Drivers and Business Models</w:t>
            </w:r>
            <w:r w:rsidR="00486809">
              <w:rPr>
                <w:noProof/>
                <w:webHidden/>
              </w:rPr>
              <w:tab/>
            </w:r>
            <w:r w:rsidR="00486809">
              <w:rPr>
                <w:noProof/>
                <w:webHidden/>
              </w:rPr>
              <w:fldChar w:fldCharType="begin"/>
            </w:r>
            <w:r w:rsidR="00486809">
              <w:rPr>
                <w:noProof/>
                <w:webHidden/>
              </w:rPr>
              <w:instrText xml:space="preserve"> PAGEREF _Toc369857023 \h </w:instrText>
            </w:r>
            <w:r w:rsidR="00486809">
              <w:rPr>
                <w:noProof/>
                <w:webHidden/>
              </w:rPr>
            </w:r>
            <w:r w:rsidR="00486809">
              <w:rPr>
                <w:noProof/>
                <w:webHidden/>
              </w:rPr>
              <w:fldChar w:fldCharType="separate"/>
            </w:r>
            <w:r w:rsidR="00123D8F">
              <w:rPr>
                <w:noProof/>
                <w:webHidden/>
              </w:rPr>
              <w:t>5</w:t>
            </w:r>
            <w:r w:rsidR="00486809">
              <w:rPr>
                <w:noProof/>
                <w:webHidden/>
              </w:rPr>
              <w:fldChar w:fldCharType="end"/>
            </w:r>
          </w:hyperlink>
        </w:p>
        <w:p w:rsidR="00145CDC" w:rsidRDefault="00B35F50">
          <w:r>
            <w:fldChar w:fldCharType="end"/>
          </w:r>
        </w:p>
      </w:sdtContent>
    </w:sdt>
    <w:p w:rsidR="00FE548D" w:rsidRPr="007F38D8" w:rsidRDefault="00FE548D" w:rsidP="00FE548D">
      <w:pPr>
        <w:pStyle w:val="Ttulo1"/>
        <w:rPr>
          <w:lang w:val="en-US"/>
        </w:rPr>
      </w:pPr>
      <w:bookmarkStart w:id="2" w:name="_Toc369857018"/>
      <w:bookmarkEnd w:id="1"/>
      <w:r w:rsidRPr="007F38D8">
        <w:rPr>
          <w:lang w:val="en-US"/>
        </w:rPr>
        <w:t>General (and short) overview about LNG industry in the region</w:t>
      </w:r>
      <w:bookmarkEnd w:id="2"/>
    </w:p>
    <w:p w:rsidR="00FE548D" w:rsidRDefault="00FE548D" w:rsidP="00FE548D">
      <w:pPr>
        <w:pStyle w:val="Prrafodelista"/>
        <w:rPr>
          <w:i/>
          <w:lang w:val="en-US"/>
        </w:rPr>
      </w:pPr>
    </w:p>
    <w:p w:rsidR="00123D8F" w:rsidRDefault="00123D8F" w:rsidP="00CB01A2">
      <w:pPr>
        <w:jc w:val="both"/>
        <w:rPr>
          <w:i/>
          <w:lang w:val="en-US"/>
        </w:rPr>
      </w:pPr>
      <w:r>
        <w:rPr>
          <w:i/>
          <w:lang w:val="en-US"/>
        </w:rPr>
        <w:t>North America has suffer a big metamorphosis in the last five years due mainly to the development of the Shale Gas, spurred the swift of the US from global Importer of Gas to become a net exporter of Gas and LNG while Canada needs to find new destinations for its gas, targeting the premium market in Asia.</w:t>
      </w:r>
    </w:p>
    <w:p w:rsidR="00B63E38" w:rsidRDefault="00CD1CA8" w:rsidP="00CB01A2">
      <w:pPr>
        <w:jc w:val="both"/>
        <w:rPr>
          <w:i/>
          <w:lang w:val="en-US"/>
        </w:rPr>
      </w:pPr>
      <w:r>
        <w:rPr>
          <w:i/>
          <w:lang w:val="en-US"/>
        </w:rPr>
        <w:t>At the present, only one plant in the US makes LNG for Export (Nikiski in Alaska) but there are more than 60 small plants for peaking</w:t>
      </w:r>
      <w:r w:rsidR="00E74C5F">
        <w:rPr>
          <w:i/>
          <w:lang w:val="en-US"/>
        </w:rPr>
        <w:t xml:space="preserve"> </w:t>
      </w:r>
      <w:r>
        <w:rPr>
          <w:i/>
          <w:lang w:val="en-US"/>
        </w:rPr>
        <w:t xml:space="preserve">&amp; storage services. </w:t>
      </w:r>
      <w:r w:rsidR="00123D8F">
        <w:rPr>
          <w:i/>
          <w:lang w:val="en-US"/>
        </w:rPr>
        <w:t>In the last two years, more than 20 projects asked for LNG export permitting to the Department of Energy, both Non FTA and FTA countries. Until today, only a few numbers of them has been granted. The DOE is conducting studies in order to identify the convenience of those exports and how export volumes of gas might impact in prices within the US. There are also some restrictions related to potential increase in LNG development costs and global demand of LNG linked to HH</w:t>
      </w:r>
      <w:r w:rsidR="00B63E38">
        <w:rPr>
          <w:i/>
          <w:lang w:val="en-US"/>
        </w:rPr>
        <w:t xml:space="preserve"> (willingness of some off takers to absorb volumes with index risk).</w:t>
      </w:r>
    </w:p>
    <w:p w:rsidR="00B63E38" w:rsidRDefault="00B63E38" w:rsidP="00CB01A2">
      <w:pPr>
        <w:jc w:val="both"/>
        <w:rPr>
          <w:i/>
          <w:lang w:val="en-US"/>
        </w:rPr>
      </w:pPr>
      <w:r>
        <w:rPr>
          <w:i/>
          <w:lang w:val="en-US"/>
        </w:rPr>
        <w:t xml:space="preserve">Canada needs to find a new market for its gas, and some Western projects </w:t>
      </w:r>
      <w:r w:rsidR="001C20CB">
        <w:rPr>
          <w:i/>
          <w:lang w:val="en-US"/>
        </w:rPr>
        <w:t>have</w:t>
      </w:r>
      <w:r>
        <w:rPr>
          <w:i/>
          <w:lang w:val="en-US"/>
        </w:rPr>
        <w:t xml:space="preserve"> been announced. These projects are focus on large but remote shale gas reserves in the province of BC and Alberta. The Canadian projects are all Greenfields with the extra difficulty of being an isolate projects and the construction of a Pipeline thought two mountain ranges.</w:t>
      </w:r>
    </w:p>
    <w:p w:rsidR="0079415F" w:rsidRDefault="000356E3" w:rsidP="00CB01A2">
      <w:pPr>
        <w:pStyle w:val="Ttulo1"/>
        <w:jc w:val="both"/>
        <w:rPr>
          <w:lang w:val="en-US"/>
        </w:rPr>
      </w:pPr>
      <w:bookmarkStart w:id="3" w:name="_Toc369857019"/>
      <w:r>
        <w:rPr>
          <w:lang w:val="en-US"/>
        </w:rPr>
        <w:t>Analysis of regional data based on report structure</w:t>
      </w:r>
      <w:bookmarkEnd w:id="3"/>
    </w:p>
    <w:p w:rsidR="00FE548D" w:rsidRPr="00FE548D" w:rsidRDefault="00FE548D" w:rsidP="00CB01A2">
      <w:pPr>
        <w:jc w:val="both"/>
        <w:rPr>
          <w:lang w:val="en-US"/>
        </w:rPr>
      </w:pPr>
    </w:p>
    <w:p w:rsidR="00247A92" w:rsidRDefault="001C20CB" w:rsidP="00CB01A2">
      <w:pPr>
        <w:pStyle w:val="Prrafodelista"/>
        <w:ind w:left="0"/>
        <w:jc w:val="both"/>
        <w:rPr>
          <w:i/>
          <w:lang w:val="en-US"/>
        </w:rPr>
      </w:pPr>
      <w:r>
        <w:rPr>
          <w:i/>
          <w:lang w:val="en-US"/>
        </w:rPr>
        <w:t>The Small Scale LNG business has initiated its activity in the US long ago and has traditionally been considered a niche business. The main activity for the SS LNG has been concentrated in Peak-Shaving with a storage volumes of around 90bcf, although LNG volumes storage represents a small portion of the Gas storage in the US, which represents around 2</w:t>
      </w:r>
      <w:proofErr w:type="gramStart"/>
      <w:r>
        <w:rPr>
          <w:i/>
          <w:lang w:val="en-US"/>
        </w:rPr>
        <w:t>,2</w:t>
      </w:r>
      <w:proofErr w:type="gramEnd"/>
      <w:r>
        <w:rPr>
          <w:i/>
          <w:lang w:val="en-US"/>
        </w:rPr>
        <w:t>%.</w:t>
      </w:r>
    </w:p>
    <w:p w:rsidR="004F14E7" w:rsidRDefault="004F14E7" w:rsidP="00CB01A2">
      <w:pPr>
        <w:pStyle w:val="Prrafodelista"/>
        <w:ind w:left="0"/>
        <w:jc w:val="both"/>
        <w:rPr>
          <w:i/>
          <w:lang w:val="en-US"/>
        </w:rPr>
      </w:pPr>
    </w:p>
    <w:p w:rsidR="00145B0D" w:rsidRDefault="001C20CB" w:rsidP="00CB01A2">
      <w:pPr>
        <w:pStyle w:val="Prrafodelista"/>
        <w:ind w:left="0"/>
        <w:jc w:val="both"/>
        <w:rPr>
          <w:i/>
          <w:lang w:val="en-US"/>
        </w:rPr>
      </w:pPr>
      <w:r>
        <w:rPr>
          <w:i/>
          <w:lang w:val="en-US"/>
        </w:rPr>
        <w:t>The main drivers for the growth on the Small Scale activities in the US are Economical and Environmental</w:t>
      </w:r>
      <w:r w:rsidR="00145B0D">
        <w:rPr>
          <w:i/>
          <w:lang w:val="en-US"/>
        </w:rPr>
        <w:t>, its relevancies depend on</w:t>
      </w:r>
      <w:r>
        <w:rPr>
          <w:i/>
          <w:lang w:val="en-US"/>
        </w:rPr>
        <w:t xml:space="preserve"> the state and promot</w:t>
      </w:r>
      <w:r w:rsidR="00145B0D">
        <w:rPr>
          <w:i/>
          <w:lang w:val="en-US"/>
        </w:rPr>
        <w:t>er.</w:t>
      </w:r>
      <w:r w:rsidR="006F2D7D">
        <w:rPr>
          <w:i/>
          <w:lang w:val="en-US"/>
        </w:rPr>
        <w:t xml:space="preserve"> The existence and feasibility of those businesses are based mainly on the huge pipeline infrastructure and the existence of HUBs markets all around the country that allows trading activities in an economical way. </w:t>
      </w:r>
    </w:p>
    <w:p w:rsidR="004F14E7" w:rsidRDefault="004F14E7" w:rsidP="00CB01A2">
      <w:pPr>
        <w:pStyle w:val="Prrafodelista"/>
        <w:ind w:left="0"/>
        <w:jc w:val="both"/>
        <w:rPr>
          <w:i/>
          <w:lang w:val="en-US"/>
        </w:rPr>
      </w:pPr>
    </w:p>
    <w:p w:rsidR="00146181" w:rsidRDefault="00145B0D" w:rsidP="00CB01A2">
      <w:pPr>
        <w:pStyle w:val="Prrafodelista"/>
        <w:ind w:left="0"/>
        <w:jc w:val="both"/>
        <w:rPr>
          <w:i/>
          <w:lang w:val="en-US"/>
        </w:rPr>
      </w:pPr>
      <w:r>
        <w:rPr>
          <w:i/>
          <w:lang w:val="en-US"/>
        </w:rPr>
        <w:t>The Economic reasons are justified by the existing differential between oil and Natural gas prices while Environmental reasons are base in the cleanly of the natural gas burns in comparison to other fossil fuels, this aspect is a main driver in the west coast of US.</w:t>
      </w:r>
    </w:p>
    <w:p w:rsidR="006F2D7D" w:rsidRDefault="006F2D7D" w:rsidP="00CB01A2">
      <w:pPr>
        <w:pStyle w:val="Prrafodelista"/>
        <w:ind w:left="0"/>
        <w:jc w:val="both"/>
        <w:rPr>
          <w:i/>
          <w:lang w:val="en-US"/>
        </w:rPr>
      </w:pPr>
      <w:r>
        <w:rPr>
          <w:i/>
          <w:lang w:val="en-US"/>
        </w:rPr>
        <w:lastRenderedPageBreak/>
        <w:t>For homogenizing the report, it is considered two main categories; Consumption driven projects (</w:t>
      </w:r>
      <w:proofErr w:type="spellStart"/>
      <w:r>
        <w:rPr>
          <w:i/>
          <w:lang w:val="en-US"/>
        </w:rPr>
        <w:t>regas</w:t>
      </w:r>
      <w:proofErr w:type="spellEnd"/>
      <w:r>
        <w:rPr>
          <w:i/>
          <w:lang w:val="en-US"/>
        </w:rPr>
        <w:t>) and production driven projects (liquefaction):</w:t>
      </w:r>
    </w:p>
    <w:p w:rsidR="00833917" w:rsidRDefault="00B9126A" w:rsidP="00CB01A2">
      <w:pPr>
        <w:pStyle w:val="Prrafodelista"/>
        <w:ind w:left="0"/>
        <w:jc w:val="both"/>
        <w:rPr>
          <w:i/>
          <w:lang w:val="en-US"/>
        </w:rPr>
      </w:pPr>
      <w:r>
        <w:rPr>
          <w:i/>
          <w:lang w:val="en-US"/>
        </w:rPr>
        <w:t xml:space="preserve">The </w:t>
      </w:r>
      <w:r w:rsidR="00833917">
        <w:rPr>
          <w:i/>
          <w:lang w:val="en-US"/>
        </w:rPr>
        <w:t>classification for the different business model is the following:</w:t>
      </w:r>
    </w:p>
    <w:p w:rsidR="006F2D7D" w:rsidRPr="006F2D7D" w:rsidRDefault="006F2D7D" w:rsidP="00CB01A2">
      <w:pPr>
        <w:pStyle w:val="Ttulo2"/>
        <w:jc w:val="both"/>
        <w:rPr>
          <w:lang w:val="en-US"/>
        </w:rPr>
      </w:pPr>
      <w:r w:rsidRPr="006F2D7D">
        <w:rPr>
          <w:lang w:val="en-US"/>
        </w:rPr>
        <w:t>Consumption driven:</w:t>
      </w:r>
    </w:p>
    <w:p w:rsidR="006F2D7D" w:rsidRDefault="00833917" w:rsidP="00CB01A2">
      <w:pPr>
        <w:pStyle w:val="Prrafodelista"/>
        <w:numPr>
          <w:ilvl w:val="0"/>
          <w:numId w:val="47"/>
        </w:numPr>
        <w:jc w:val="both"/>
        <w:rPr>
          <w:i/>
          <w:lang w:val="en-US"/>
        </w:rPr>
      </w:pPr>
      <w:r>
        <w:rPr>
          <w:i/>
          <w:lang w:val="en-US"/>
        </w:rPr>
        <w:t>Isolate/Remote Trucking LNG</w:t>
      </w:r>
      <w:r w:rsidR="006F2D7D">
        <w:rPr>
          <w:i/>
          <w:lang w:val="en-US"/>
        </w:rPr>
        <w:t xml:space="preserve"> </w:t>
      </w:r>
    </w:p>
    <w:p w:rsidR="001C20CB" w:rsidRDefault="001C20CB" w:rsidP="00CB01A2">
      <w:pPr>
        <w:pStyle w:val="Prrafodelista"/>
        <w:ind w:left="0"/>
        <w:jc w:val="both"/>
        <w:rPr>
          <w:i/>
          <w:lang w:val="en-US"/>
        </w:rPr>
      </w:pPr>
    </w:p>
    <w:p w:rsidR="00833917" w:rsidRPr="007F38D8" w:rsidRDefault="00833917" w:rsidP="00CB01A2">
      <w:pPr>
        <w:pStyle w:val="Ttulo2"/>
        <w:jc w:val="both"/>
        <w:rPr>
          <w:lang w:val="en-US"/>
        </w:rPr>
      </w:pPr>
      <w:r w:rsidRPr="007F38D8">
        <w:rPr>
          <w:lang w:val="en-US"/>
        </w:rPr>
        <w:t>Production driven:</w:t>
      </w:r>
      <w:r>
        <w:rPr>
          <w:lang w:val="en-US"/>
        </w:rPr>
        <w:t xml:space="preserve"> </w:t>
      </w:r>
    </w:p>
    <w:p w:rsidR="00833917" w:rsidRDefault="00833917" w:rsidP="00CB01A2">
      <w:pPr>
        <w:pStyle w:val="Prrafodelista"/>
        <w:numPr>
          <w:ilvl w:val="0"/>
          <w:numId w:val="47"/>
        </w:numPr>
        <w:jc w:val="both"/>
        <w:rPr>
          <w:i/>
          <w:lang w:val="en-US"/>
        </w:rPr>
      </w:pPr>
      <w:r>
        <w:rPr>
          <w:i/>
          <w:lang w:val="en-US"/>
        </w:rPr>
        <w:t>Liquefaction facility for Peak Shaving</w:t>
      </w:r>
    </w:p>
    <w:p w:rsidR="00833917" w:rsidRDefault="00833917" w:rsidP="00CB01A2">
      <w:pPr>
        <w:pStyle w:val="Prrafodelista"/>
        <w:numPr>
          <w:ilvl w:val="0"/>
          <w:numId w:val="47"/>
        </w:numPr>
        <w:jc w:val="both"/>
        <w:rPr>
          <w:i/>
          <w:lang w:val="en-US"/>
        </w:rPr>
      </w:pPr>
      <w:r>
        <w:rPr>
          <w:i/>
          <w:lang w:val="en-US"/>
        </w:rPr>
        <w:t>LNG as a Fuel; Heavy duty Trucks &amp; Bunkering</w:t>
      </w:r>
    </w:p>
    <w:p w:rsidR="00833917" w:rsidRDefault="00833917" w:rsidP="00CB01A2">
      <w:pPr>
        <w:pStyle w:val="Prrafodelista"/>
        <w:numPr>
          <w:ilvl w:val="0"/>
          <w:numId w:val="47"/>
        </w:numPr>
        <w:jc w:val="both"/>
        <w:rPr>
          <w:i/>
          <w:lang w:val="en-US"/>
        </w:rPr>
      </w:pPr>
      <w:r>
        <w:rPr>
          <w:i/>
          <w:lang w:val="en-US"/>
        </w:rPr>
        <w:t xml:space="preserve">Liquefaction for LNG Exports </w:t>
      </w:r>
    </w:p>
    <w:p w:rsidR="001C20CB" w:rsidRDefault="001C20CB" w:rsidP="00CB01A2">
      <w:pPr>
        <w:pStyle w:val="Prrafodelista"/>
        <w:ind w:left="0"/>
        <w:jc w:val="both"/>
        <w:rPr>
          <w:i/>
          <w:lang w:val="en-US"/>
        </w:rPr>
      </w:pPr>
    </w:p>
    <w:p w:rsidR="0068162D" w:rsidRDefault="0068162D" w:rsidP="00CB01A2">
      <w:pPr>
        <w:pStyle w:val="Prrafodelista"/>
        <w:ind w:left="0"/>
        <w:jc w:val="both"/>
        <w:rPr>
          <w:i/>
          <w:lang w:val="en-US"/>
        </w:rPr>
      </w:pPr>
    </w:p>
    <w:p w:rsidR="00FE548D" w:rsidRPr="007F38D8" w:rsidRDefault="00FE548D" w:rsidP="00CB01A2">
      <w:pPr>
        <w:pStyle w:val="Ttulo2"/>
        <w:jc w:val="both"/>
        <w:rPr>
          <w:lang w:val="en-US"/>
        </w:rPr>
      </w:pPr>
      <w:r w:rsidRPr="007F38D8">
        <w:rPr>
          <w:lang w:val="en-US"/>
        </w:rPr>
        <w:t xml:space="preserve"> </w:t>
      </w:r>
      <w:bookmarkStart w:id="4" w:name="_Toc369857020"/>
      <w:r w:rsidRPr="007F38D8">
        <w:rPr>
          <w:lang w:val="en-US"/>
        </w:rPr>
        <w:t>Consumption driven:</w:t>
      </w:r>
      <w:bookmarkEnd w:id="4"/>
      <w:r w:rsidR="00E65067">
        <w:rPr>
          <w:lang w:val="en-US"/>
        </w:rPr>
        <w:t xml:space="preserve"> Isolate/Remote Trucking LNG</w:t>
      </w:r>
    </w:p>
    <w:p w:rsidR="00020873" w:rsidRPr="008C1D07" w:rsidRDefault="00FE548D" w:rsidP="00CB01A2">
      <w:pPr>
        <w:pStyle w:val="Prrafodelista"/>
        <w:numPr>
          <w:ilvl w:val="0"/>
          <w:numId w:val="41"/>
        </w:numPr>
        <w:spacing w:line="276" w:lineRule="auto"/>
        <w:jc w:val="both"/>
        <w:rPr>
          <w:i/>
          <w:lang w:val="en-US"/>
        </w:rPr>
      </w:pPr>
      <w:r w:rsidRPr="002D50F3">
        <w:rPr>
          <w:b/>
          <w:i/>
          <w:lang w:val="en-US"/>
        </w:rPr>
        <w:t>Main drivers &amp; business model:</w:t>
      </w:r>
      <w:r w:rsidR="00146181">
        <w:rPr>
          <w:b/>
          <w:i/>
          <w:lang w:val="en-US"/>
        </w:rPr>
        <w:t xml:space="preserve"> </w:t>
      </w:r>
      <w:r w:rsidR="00020873" w:rsidRPr="008C1D07">
        <w:rPr>
          <w:i/>
          <w:lang w:val="en-US"/>
        </w:rPr>
        <w:t xml:space="preserve">There has been several activities in the US of this type of </w:t>
      </w:r>
      <w:r w:rsidR="006B161B" w:rsidRPr="008C1D07">
        <w:rPr>
          <w:i/>
          <w:lang w:val="en-US"/>
        </w:rPr>
        <w:t>business, some</w:t>
      </w:r>
      <w:r w:rsidR="00020873" w:rsidRPr="008C1D07">
        <w:rPr>
          <w:i/>
          <w:lang w:val="en-US"/>
        </w:rPr>
        <w:t xml:space="preserve"> examples are:</w:t>
      </w:r>
    </w:p>
    <w:p w:rsidR="00020873" w:rsidRDefault="00020873" w:rsidP="00CB01A2">
      <w:pPr>
        <w:pStyle w:val="Prrafodelista"/>
        <w:numPr>
          <w:ilvl w:val="1"/>
          <w:numId w:val="41"/>
        </w:numPr>
        <w:spacing w:line="276" w:lineRule="auto"/>
        <w:jc w:val="both"/>
        <w:rPr>
          <w:i/>
          <w:lang w:val="en-US"/>
        </w:rPr>
      </w:pPr>
      <w:r>
        <w:rPr>
          <w:i/>
          <w:lang w:val="en-US"/>
        </w:rPr>
        <w:t xml:space="preserve"> </w:t>
      </w:r>
      <w:r w:rsidR="000827D1">
        <w:rPr>
          <w:i/>
          <w:lang w:val="en-US"/>
        </w:rPr>
        <w:t>The</w:t>
      </w:r>
      <w:r>
        <w:rPr>
          <w:i/>
          <w:lang w:val="en-US"/>
        </w:rPr>
        <w:t xml:space="preserve"> Fairbanks Natural Gas LLC in Alaska, they have been </w:t>
      </w:r>
      <w:r w:rsidR="006B161B">
        <w:rPr>
          <w:i/>
          <w:lang w:val="en-US"/>
        </w:rPr>
        <w:t>trucked LNG from the liquefaction plant in Alaska’s Cook Intel to Fairbanks, 300 miles north.</w:t>
      </w:r>
    </w:p>
    <w:p w:rsidR="006B161B" w:rsidRDefault="006B161B" w:rsidP="00CB01A2">
      <w:pPr>
        <w:pStyle w:val="Prrafodelista"/>
        <w:numPr>
          <w:ilvl w:val="1"/>
          <w:numId w:val="41"/>
        </w:numPr>
        <w:spacing w:line="276" w:lineRule="auto"/>
        <w:jc w:val="both"/>
        <w:rPr>
          <w:i/>
          <w:lang w:val="en-US"/>
        </w:rPr>
      </w:pPr>
      <w:r>
        <w:rPr>
          <w:i/>
          <w:lang w:val="en-US"/>
        </w:rPr>
        <w:t xml:space="preserve">Applied LNG Technologies also has been trucking LNG to Mexico from the liquefaction plant of </w:t>
      </w:r>
      <w:proofErr w:type="spellStart"/>
      <w:r>
        <w:rPr>
          <w:i/>
          <w:lang w:val="en-US"/>
        </w:rPr>
        <w:t>Topock</w:t>
      </w:r>
      <w:proofErr w:type="spellEnd"/>
      <w:r>
        <w:rPr>
          <w:i/>
          <w:lang w:val="en-US"/>
        </w:rPr>
        <w:t>.</w:t>
      </w:r>
    </w:p>
    <w:p w:rsidR="006B161B" w:rsidRDefault="006B161B" w:rsidP="00CB01A2">
      <w:pPr>
        <w:pStyle w:val="Prrafodelista"/>
        <w:spacing w:line="276" w:lineRule="auto"/>
        <w:ind w:left="1080"/>
        <w:jc w:val="both"/>
        <w:rPr>
          <w:i/>
          <w:lang w:val="en-US"/>
        </w:rPr>
      </w:pPr>
      <w:r>
        <w:rPr>
          <w:i/>
          <w:lang w:val="en-US"/>
        </w:rPr>
        <w:t xml:space="preserve">The </w:t>
      </w:r>
      <w:r w:rsidRPr="0044202C">
        <w:rPr>
          <w:b/>
          <w:i/>
          <w:lang w:val="en-US"/>
        </w:rPr>
        <w:t>main driver</w:t>
      </w:r>
      <w:r>
        <w:rPr>
          <w:i/>
          <w:lang w:val="en-US"/>
        </w:rPr>
        <w:t xml:space="preserve"> in this cases are Economical due to the lack of infrastructure, which only happens in Isolate and remote locations</w:t>
      </w:r>
      <w:r w:rsidR="00E65067">
        <w:rPr>
          <w:i/>
          <w:lang w:val="en-US"/>
        </w:rPr>
        <w:t xml:space="preserve"> in this area of the world</w:t>
      </w:r>
      <w:r>
        <w:rPr>
          <w:i/>
          <w:lang w:val="en-US"/>
        </w:rPr>
        <w:t>, w</w:t>
      </w:r>
      <w:r w:rsidR="00E65067">
        <w:rPr>
          <w:i/>
          <w:lang w:val="en-US"/>
        </w:rPr>
        <w:t>h</w:t>
      </w:r>
      <w:r>
        <w:rPr>
          <w:i/>
          <w:lang w:val="en-US"/>
        </w:rPr>
        <w:t>ere the investment is not justified due for the distance and complexity or for the low consumption in the area.</w:t>
      </w:r>
    </w:p>
    <w:p w:rsidR="006B161B" w:rsidRPr="006B161B" w:rsidRDefault="006B161B" w:rsidP="00CB01A2">
      <w:pPr>
        <w:pStyle w:val="Prrafodelista"/>
        <w:spacing w:line="276" w:lineRule="auto"/>
        <w:ind w:left="1080"/>
        <w:jc w:val="both"/>
        <w:rPr>
          <w:i/>
          <w:lang w:val="en-US"/>
        </w:rPr>
      </w:pPr>
      <w:r>
        <w:rPr>
          <w:i/>
          <w:lang w:val="en-US"/>
        </w:rPr>
        <w:t xml:space="preserve">There are recently, new proposals as it is the case of Hawaiian utilities that are moving to import LNG instead of using Oil fuels. In this specific case, tourism is relevant in the GDP of the region and Environmental and </w:t>
      </w:r>
      <w:r w:rsidR="00E65067">
        <w:rPr>
          <w:i/>
          <w:lang w:val="en-US"/>
        </w:rPr>
        <w:t>economic</w:t>
      </w:r>
      <w:r>
        <w:rPr>
          <w:i/>
          <w:lang w:val="en-US"/>
        </w:rPr>
        <w:t xml:space="preserve"> issues are taken into account in making the final decision.  </w:t>
      </w:r>
    </w:p>
    <w:p w:rsidR="00020873" w:rsidRPr="008C1D07" w:rsidRDefault="006B161B" w:rsidP="00CB01A2">
      <w:pPr>
        <w:pStyle w:val="Prrafodelista"/>
        <w:numPr>
          <w:ilvl w:val="0"/>
          <w:numId w:val="41"/>
        </w:numPr>
        <w:spacing w:line="276" w:lineRule="auto"/>
        <w:jc w:val="both"/>
        <w:rPr>
          <w:i/>
          <w:lang w:val="en-US"/>
        </w:rPr>
      </w:pPr>
      <w:r>
        <w:rPr>
          <w:i/>
          <w:lang w:val="en-US"/>
        </w:rPr>
        <w:t xml:space="preserve">The </w:t>
      </w:r>
      <w:r w:rsidRPr="008C1D07">
        <w:rPr>
          <w:b/>
          <w:i/>
          <w:lang w:val="en-US"/>
        </w:rPr>
        <w:t>business model</w:t>
      </w:r>
      <w:r>
        <w:rPr>
          <w:i/>
          <w:lang w:val="en-US"/>
        </w:rPr>
        <w:t xml:space="preserve"> is focused in small volumes and remote locations in all cases, with utilities as main consumers, focusing their activities in power generation and house-heating.</w:t>
      </w:r>
      <w:r w:rsidR="00E65067">
        <w:rPr>
          <w:i/>
          <w:lang w:val="en-US"/>
        </w:rPr>
        <w:t xml:space="preserve"> The business model competes directly with other alternative fuels, as Coal or </w:t>
      </w:r>
      <w:r w:rsidR="007E070E">
        <w:rPr>
          <w:i/>
          <w:lang w:val="en-US"/>
        </w:rPr>
        <w:t>propane</w:t>
      </w:r>
      <w:r w:rsidR="00E65067">
        <w:rPr>
          <w:i/>
          <w:lang w:val="en-US"/>
        </w:rPr>
        <w:t>, with the consideration of Economics, but also</w:t>
      </w:r>
      <w:r w:rsidR="008C1D07">
        <w:rPr>
          <w:i/>
          <w:lang w:val="en-US"/>
        </w:rPr>
        <w:t xml:space="preserve"> </w:t>
      </w:r>
      <w:r w:rsidR="00E65067">
        <w:rPr>
          <w:i/>
          <w:lang w:val="en-US"/>
        </w:rPr>
        <w:t>depending</w:t>
      </w:r>
      <w:r w:rsidR="008C1D07">
        <w:rPr>
          <w:i/>
          <w:lang w:val="en-US"/>
        </w:rPr>
        <w:t xml:space="preserve"> on</w:t>
      </w:r>
      <w:r w:rsidR="00E65067">
        <w:rPr>
          <w:i/>
          <w:lang w:val="en-US"/>
        </w:rPr>
        <w:t xml:space="preserve"> the localization (case of Alaska or Hawaii) the Environmental aspects.</w:t>
      </w:r>
    </w:p>
    <w:p w:rsidR="00FE548D" w:rsidRPr="00C63307" w:rsidRDefault="00FE548D" w:rsidP="00CB01A2">
      <w:pPr>
        <w:pStyle w:val="Prrafodelista"/>
        <w:numPr>
          <w:ilvl w:val="0"/>
          <w:numId w:val="41"/>
        </w:numPr>
        <w:spacing w:line="276" w:lineRule="auto"/>
        <w:jc w:val="both"/>
        <w:rPr>
          <w:i/>
          <w:lang w:val="en-US"/>
        </w:rPr>
      </w:pPr>
      <w:r w:rsidRPr="00C63307">
        <w:rPr>
          <w:b/>
          <w:i/>
          <w:lang w:val="en-US"/>
        </w:rPr>
        <w:t>Key Players:</w:t>
      </w:r>
      <w:r w:rsidRPr="00C63307">
        <w:rPr>
          <w:i/>
          <w:lang w:val="en-US"/>
        </w:rPr>
        <w:t xml:space="preserve"> </w:t>
      </w:r>
      <w:r w:rsidR="00E65067" w:rsidRPr="00C63307">
        <w:rPr>
          <w:i/>
          <w:lang w:val="en-US"/>
        </w:rPr>
        <w:t xml:space="preserve">It has been identified two examples, with two specific companies, but in general speaking, a major consumer is needed, usually to supply a Power generator facility, in order to compile with a minimum quantity of product needed to make it economic and feasible.  </w:t>
      </w:r>
    </w:p>
    <w:p w:rsidR="00FE548D" w:rsidRDefault="00FE548D" w:rsidP="00CB01A2">
      <w:pPr>
        <w:pStyle w:val="Prrafodelista"/>
        <w:numPr>
          <w:ilvl w:val="0"/>
          <w:numId w:val="41"/>
        </w:numPr>
        <w:spacing w:line="276" w:lineRule="auto"/>
        <w:jc w:val="both"/>
        <w:rPr>
          <w:lang w:val="en-US"/>
        </w:rPr>
      </w:pPr>
      <w:r w:rsidRPr="002D50F3">
        <w:rPr>
          <w:b/>
          <w:i/>
          <w:lang w:val="en-US"/>
        </w:rPr>
        <w:t>Main conclusions</w:t>
      </w:r>
      <w:r w:rsidR="008C1D07">
        <w:rPr>
          <w:b/>
          <w:i/>
          <w:lang w:val="en-US"/>
        </w:rPr>
        <w:t xml:space="preserve">: </w:t>
      </w:r>
    </w:p>
    <w:p w:rsidR="00FE548D" w:rsidRDefault="00FE548D" w:rsidP="00CB01A2">
      <w:pPr>
        <w:pStyle w:val="Prrafodelista"/>
        <w:ind w:left="1440"/>
        <w:jc w:val="both"/>
        <w:rPr>
          <w:lang w:val="en-US"/>
        </w:rPr>
      </w:pPr>
    </w:p>
    <w:p w:rsidR="00FE548D" w:rsidRPr="007F38D8" w:rsidRDefault="00FE548D" w:rsidP="00CB01A2">
      <w:pPr>
        <w:pStyle w:val="Ttulo2"/>
        <w:jc w:val="both"/>
        <w:rPr>
          <w:lang w:val="en-US"/>
        </w:rPr>
      </w:pPr>
      <w:r w:rsidRPr="007F38D8">
        <w:rPr>
          <w:lang w:val="en-US"/>
        </w:rPr>
        <w:t xml:space="preserve"> Production driven:</w:t>
      </w:r>
      <w:r w:rsidR="006F2D7D">
        <w:rPr>
          <w:lang w:val="en-US"/>
        </w:rPr>
        <w:t xml:space="preserve"> </w:t>
      </w:r>
      <w:r w:rsidR="008C1D07">
        <w:rPr>
          <w:lang w:val="en-US"/>
        </w:rPr>
        <w:t>Liquefaction Facilities for Peak Savings</w:t>
      </w:r>
    </w:p>
    <w:p w:rsidR="00711D31" w:rsidRDefault="00FE548D" w:rsidP="00CB01A2">
      <w:pPr>
        <w:pStyle w:val="Prrafodelista"/>
        <w:numPr>
          <w:ilvl w:val="0"/>
          <w:numId w:val="41"/>
        </w:numPr>
        <w:spacing w:line="276" w:lineRule="auto"/>
        <w:jc w:val="both"/>
        <w:rPr>
          <w:i/>
          <w:lang w:val="en-US"/>
        </w:rPr>
      </w:pPr>
      <w:r w:rsidRPr="002D50F3">
        <w:rPr>
          <w:b/>
          <w:i/>
          <w:lang w:val="en-US"/>
        </w:rPr>
        <w:t>Main drivers &amp; business model:</w:t>
      </w:r>
      <w:r w:rsidRPr="00146181">
        <w:rPr>
          <w:i/>
          <w:lang w:val="en-US"/>
        </w:rPr>
        <w:t xml:space="preserve"> </w:t>
      </w:r>
      <w:r w:rsidR="00711D31">
        <w:rPr>
          <w:i/>
          <w:lang w:val="en-US"/>
        </w:rPr>
        <w:t xml:space="preserve">The main aspect for this kind of business within the US Energy Information Administration is a risk-management consideration by Pipeline Company or the Utility. </w:t>
      </w:r>
      <w:r w:rsidR="00804A55">
        <w:rPr>
          <w:i/>
          <w:lang w:val="en-US"/>
        </w:rPr>
        <w:t>It is</w:t>
      </w:r>
      <w:r w:rsidR="005061A3">
        <w:rPr>
          <w:i/>
          <w:lang w:val="en-US"/>
        </w:rPr>
        <w:t xml:space="preserve"> consider</w:t>
      </w:r>
      <w:r w:rsidR="00804A55">
        <w:rPr>
          <w:i/>
          <w:lang w:val="en-US"/>
        </w:rPr>
        <w:t>ed</w:t>
      </w:r>
      <w:r w:rsidR="005061A3">
        <w:rPr>
          <w:i/>
          <w:lang w:val="en-US"/>
        </w:rPr>
        <w:t xml:space="preserve"> Peak Shaving as a production driver, in order to </w:t>
      </w:r>
      <w:r w:rsidR="005061A3">
        <w:rPr>
          <w:i/>
          <w:lang w:val="en-US"/>
        </w:rPr>
        <w:lastRenderedPageBreak/>
        <w:t xml:space="preserve">categorize </w:t>
      </w:r>
      <w:r w:rsidR="00804A55">
        <w:rPr>
          <w:i/>
          <w:lang w:val="en-US"/>
        </w:rPr>
        <w:t xml:space="preserve">the business model in one unique category, even though some facilities and activities are Storage and Regasification units without a Liquefaction site. </w:t>
      </w:r>
    </w:p>
    <w:p w:rsidR="00804A55" w:rsidRPr="007E070E" w:rsidRDefault="00711D31" w:rsidP="00CB01A2">
      <w:pPr>
        <w:pStyle w:val="Prrafodelista"/>
        <w:numPr>
          <w:ilvl w:val="0"/>
          <w:numId w:val="41"/>
        </w:numPr>
        <w:spacing w:line="276" w:lineRule="auto"/>
        <w:jc w:val="both"/>
        <w:rPr>
          <w:i/>
          <w:lang w:val="en-US"/>
        </w:rPr>
      </w:pPr>
      <w:r>
        <w:rPr>
          <w:i/>
          <w:lang w:val="en-US"/>
        </w:rPr>
        <w:t xml:space="preserve">The </w:t>
      </w:r>
      <w:r w:rsidRPr="0044202C">
        <w:rPr>
          <w:b/>
          <w:i/>
          <w:lang w:val="en-US"/>
        </w:rPr>
        <w:t>business model</w:t>
      </w:r>
      <w:r>
        <w:rPr>
          <w:i/>
          <w:lang w:val="en-US"/>
        </w:rPr>
        <w:t xml:space="preserve"> is base in maintain an equilibrium between the cost of service interruption</w:t>
      </w:r>
      <w:r w:rsidRPr="00711D31">
        <w:rPr>
          <w:i/>
          <w:lang w:val="en-US"/>
        </w:rPr>
        <w:t xml:space="preserve"> </w:t>
      </w:r>
      <w:r>
        <w:rPr>
          <w:i/>
          <w:lang w:val="en-US"/>
        </w:rPr>
        <w:t xml:space="preserve">and </w:t>
      </w:r>
      <w:r w:rsidR="00FE548D" w:rsidRPr="00711D31">
        <w:rPr>
          <w:i/>
          <w:lang w:val="en-US"/>
        </w:rPr>
        <w:t xml:space="preserve">developing </w:t>
      </w:r>
      <w:r>
        <w:rPr>
          <w:i/>
          <w:lang w:val="en-US"/>
        </w:rPr>
        <w:t>a liquefaction and storage facility, and in many cases LNG is the best solution playing a relevant part in the security of gas business.</w:t>
      </w:r>
      <w:r w:rsidR="007E070E" w:rsidRPr="007E070E">
        <w:rPr>
          <w:rFonts w:ascii="TimesNewRoman" w:hAnsi="TimesNewRoman" w:cs="TimesNewRoman"/>
          <w:sz w:val="20"/>
          <w:szCs w:val="20"/>
          <w:lang w:val="en-US"/>
        </w:rPr>
        <w:t xml:space="preserve"> </w:t>
      </w:r>
    </w:p>
    <w:p w:rsidR="00804A55" w:rsidRDefault="00804A55" w:rsidP="00CB01A2">
      <w:pPr>
        <w:pStyle w:val="Prrafodelista"/>
        <w:numPr>
          <w:ilvl w:val="0"/>
          <w:numId w:val="41"/>
        </w:numPr>
        <w:spacing w:line="276" w:lineRule="auto"/>
        <w:jc w:val="both"/>
        <w:rPr>
          <w:i/>
          <w:lang w:val="en-US"/>
        </w:rPr>
      </w:pPr>
      <w:r>
        <w:rPr>
          <w:i/>
          <w:lang w:val="en-US"/>
        </w:rPr>
        <w:t xml:space="preserve">The </w:t>
      </w:r>
      <w:r w:rsidRPr="0044202C">
        <w:rPr>
          <w:b/>
          <w:i/>
          <w:lang w:val="en-US"/>
        </w:rPr>
        <w:t>main players</w:t>
      </w:r>
      <w:r>
        <w:rPr>
          <w:i/>
          <w:lang w:val="en-US"/>
        </w:rPr>
        <w:t xml:space="preserve"> historically are a local utility that owns and operates LNG plants as part of their distribution network, reducing in this way, expensive interstate pipeline capacity requirements</w:t>
      </w:r>
      <w:r w:rsidR="007E070E">
        <w:rPr>
          <w:i/>
          <w:lang w:val="en-US"/>
        </w:rPr>
        <w:t xml:space="preserve"> and providing with enough flexibility to meet the peak winter demand.</w:t>
      </w:r>
      <w:r w:rsidR="007E070E" w:rsidRPr="007E070E">
        <w:rPr>
          <w:i/>
          <w:lang w:val="en-US"/>
        </w:rPr>
        <w:t xml:space="preserve"> Whether or not storage facilities have liquefaction,</w:t>
      </w:r>
      <w:r w:rsidR="007E070E">
        <w:rPr>
          <w:i/>
          <w:lang w:val="en-US"/>
        </w:rPr>
        <w:t xml:space="preserve"> </w:t>
      </w:r>
      <w:r w:rsidR="007E070E" w:rsidRPr="007E070E">
        <w:rPr>
          <w:i/>
          <w:lang w:val="en-US"/>
        </w:rPr>
        <w:t>virtually all of these facilities are connected to the pipeline</w:t>
      </w:r>
      <w:r w:rsidR="007E070E">
        <w:rPr>
          <w:i/>
          <w:lang w:val="en-US"/>
        </w:rPr>
        <w:t xml:space="preserve"> </w:t>
      </w:r>
      <w:r w:rsidR="007E070E" w:rsidRPr="007E070E">
        <w:rPr>
          <w:i/>
          <w:lang w:val="en-US"/>
        </w:rPr>
        <w:t>grid or local utility distribution systems.</w:t>
      </w:r>
      <w:r w:rsidR="007E070E">
        <w:rPr>
          <w:i/>
          <w:lang w:val="en-US"/>
        </w:rPr>
        <w:t xml:space="preserve"> Most of the LNG storage capacity (around 85%) is located in the East coast of US.</w:t>
      </w:r>
    </w:p>
    <w:p w:rsidR="00804A55" w:rsidRDefault="0044202C" w:rsidP="00CB01A2">
      <w:pPr>
        <w:pStyle w:val="Prrafodelista"/>
        <w:spacing w:line="276" w:lineRule="auto"/>
        <w:ind w:left="1080"/>
        <w:jc w:val="both"/>
        <w:rPr>
          <w:i/>
          <w:lang w:val="en-US"/>
        </w:rPr>
      </w:pPr>
      <w:r>
        <w:rPr>
          <w:i/>
          <w:lang w:val="en-US"/>
        </w:rPr>
        <w:t xml:space="preserve">According to </w:t>
      </w:r>
      <w:proofErr w:type="spellStart"/>
      <w:r>
        <w:rPr>
          <w:i/>
          <w:lang w:val="en-US"/>
        </w:rPr>
        <w:t>Black&amp;Veach</w:t>
      </w:r>
      <w:proofErr w:type="spellEnd"/>
      <w:r>
        <w:rPr>
          <w:i/>
          <w:lang w:val="en-US"/>
        </w:rPr>
        <w:t>, a typical US LNG peak Shaving plant can process 5 to 20 million cubic feet of gas per day.</w:t>
      </w:r>
    </w:p>
    <w:p w:rsidR="0044202C" w:rsidRDefault="0044202C" w:rsidP="00CB01A2">
      <w:pPr>
        <w:pStyle w:val="Prrafodelista"/>
        <w:spacing w:line="276" w:lineRule="auto"/>
        <w:ind w:left="1080"/>
        <w:jc w:val="both"/>
        <w:rPr>
          <w:i/>
          <w:lang w:val="en-US"/>
        </w:rPr>
      </w:pPr>
      <w:r>
        <w:rPr>
          <w:i/>
          <w:lang w:val="en-US"/>
        </w:rPr>
        <w:t xml:space="preserve">As an exhibit, are including some peak shaving facilities in US. </w:t>
      </w:r>
    </w:p>
    <w:p w:rsidR="00C63307" w:rsidRDefault="00C63307" w:rsidP="00CB01A2">
      <w:pPr>
        <w:pStyle w:val="Prrafodelista"/>
        <w:numPr>
          <w:ilvl w:val="0"/>
          <w:numId w:val="41"/>
        </w:numPr>
        <w:spacing w:line="276" w:lineRule="auto"/>
        <w:jc w:val="both"/>
        <w:rPr>
          <w:lang w:val="en-US"/>
        </w:rPr>
      </w:pPr>
      <w:r w:rsidRPr="002D50F3">
        <w:rPr>
          <w:b/>
          <w:i/>
          <w:lang w:val="en-US"/>
        </w:rPr>
        <w:t>Main conclusions</w:t>
      </w:r>
      <w:r>
        <w:rPr>
          <w:b/>
          <w:i/>
          <w:lang w:val="en-US"/>
        </w:rPr>
        <w:t xml:space="preserve">: </w:t>
      </w:r>
    </w:p>
    <w:p w:rsidR="0044202C" w:rsidRDefault="0044202C" w:rsidP="00CB01A2">
      <w:pPr>
        <w:pStyle w:val="Prrafodelista"/>
        <w:spacing w:line="276" w:lineRule="auto"/>
        <w:ind w:left="1080"/>
        <w:jc w:val="both"/>
        <w:rPr>
          <w:i/>
          <w:lang w:val="en-US"/>
        </w:rPr>
      </w:pPr>
    </w:p>
    <w:p w:rsidR="0044202C" w:rsidRPr="007F38D8" w:rsidRDefault="0044202C" w:rsidP="00CB01A2">
      <w:pPr>
        <w:pStyle w:val="Ttulo2"/>
        <w:jc w:val="both"/>
        <w:rPr>
          <w:lang w:val="en-US"/>
        </w:rPr>
      </w:pPr>
      <w:r w:rsidRPr="007F38D8">
        <w:rPr>
          <w:lang w:val="en-US"/>
        </w:rPr>
        <w:t>Production driven:</w:t>
      </w:r>
      <w:r>
        <w:rPr>
          <w:lang w:val="en-US"/>
        </w:rPr>
        <w:t xml:space="preserve"> LNG as a fuel; Heavy-Duty Trucks</w:t>
      </w:r>
    </w:p>
    <w:p w:rsidR="00DB3107" w:rsidRDefault="0044202C" w:rsidP="00CB01A2">
      <w:pPr>
        <w:pStyle w:val="Prrafodelista"/>
        <w:numPr>
          <w:ilvl w:val="0"/>
          <w:numId w:val="41"/>
        </w:numPr>
        <w:spacing w:line="276" w:lineRule="auto"/>
        <w:jc w:val="both"/>
        <w:rPr>
          <w:i/>
          <w:lang w:val="en-US"/>
        </w:rPr>
      </w:pPr>
      <w:r w:rsidRPr="0044202C">
        <w:rPr>
          <w:b/>
          <w:i/>
          <w:lang w:val="en-US"/>
        </w:rPr>
        <w:t>Main drivers &amp; business model:</w:t>
      </w:r>
      <w:r w:rsidRPr="0044202C">
        <w:rPr>
          <w:i/>
          <w:lang w:val="en-US"/>
        </w:rPr>
        <w:t xml:space="preserve"> </w:t>
      </w:r>
      <w:r>
        <w:rPr>
          <w:i/>
          <w:lang w:val="en-US"/>
        </w:rPr>
        <w:t xml:space="preserve">The LNG as a fuel for Heavy Trucks has been historically the chicken and the egg Dilemma, but due to the existing gap between Oil &amp; Gas prices, a few companies are beginning to develop a chain of LNG fueling Stations across the country, solving the Dilemma. </w:t>
      </w:r>
      <w:r w:rsidRPr="0044202C">
        <w:rPr>
          <w:i/>
          <w:lang w:val="en-US"/>
        </w:rPr>
        <w:t xml:space="preserve">The main </w:t>
      </w:r>
      <w:r>
        <w:rPr>
          <w:i/>
          <w:lang w:val="en-US"/>
        </w:rPr>
        <w:t>develop</w:t>
      </w:r>
      <w:r w:rsidRPr="0044202C">
        <w:rPr>
          <w:i/>
          <w:lang w:val="en-US"/>
        </w:rPr>
        <w:t xml:space="preserve"> for this kind of business within the US</w:t>
      </w:r>
      <w:r>
        <w:rPr>
          <w:i/>
          <w:lang w:val="en-US"/>
        </w:rPr>
        <w:t xml:space="preserve"> has been in the West coast, driven</w:t>
      </w:r>
      <w:r w:rsidR="00DB3107">
        <w:rPr>
          <w:i/>
          <w:lang w:val="en-US"/>
        </w:rPr>
        <w:t xml:space="preserve"> mainly</w:t>
      </w:r>
      <w:r>
        <w:rPr>
          <w:i/>
          <w:lang w:val="en-US"/>
        </w:rPr>
        <w:t xml:space="preserve"> by environmental criteria’s</w:t>
      </w:r>
      <w:r w:rsidR="00DB3107">
        <w:rPr>
          <w:i/>
          <w:lang w:val="en-US"/>
        </w:rPr>
        <w:t>. Ports of Los Angeles and Long Beach (California) have prohibited drayage trucks from burning dirty fuels, in order to cut air pollution in the area.</w:t>
      </w:r>
    </w:p>
    <w:p w:rsidR="00C63307" w:rsidRDefault="0027152E" w:rsidP="00CB01A2">
      <w:pPr>
        <w:pStyle w:val="Prrafodelista"/>
        <w:spacing w:line="276" w:lineRule="auto"/>
        <w:ind w:left="1080"/>
        <w:jc w:val="both"/>
        <w:rPr>
          <w:i/>
          <w:lang w:val="en-US"/>
        </w:rPr>
      </w:pPr>
      <w:r>
        <w:rPr>
          <w:i/>
          <w:lang w:val="en-US"/>
        </w:rPr>
        <w:t xml:space="preserve">Natural Gas Vehicle in America has laid out its own road map in the recent time, boosted by final customers that are adopting the new technology in their fleet supported by the steady gap in prices between oil &amp; Gas, the Engine trucks developments and the quick </w:t>
      </w:r>
      <w:r w:rsidR="00A21023">
        <w:rPr>
          <w:i/>
          <w:lang w:val="en-US"/>
        </w:rPr>
        <w:t>amortization of the vehicles gap in prices.</w:t>
      </w:r>
    </w:p>
    <w:p w:rsidR="00C63307" w:rsidRDefault="00C63307" w:rsidP="00CB01A2">
      <w:pPr>
        <w:pStyle w:val="Prrafodelista"/>
        <w:spacing w:line="276" w:lineRule="auto"/>
        <w:ind w:left="1080"/>
        <w:jc w:val="both"/>
        <w:rPr>
          <w:i/>
          <w:lang w:val="en-US"/>
        </w:rPr>
      </w:pPr>
      <w:r>
        <w:rPr>
          <w:i/>
          <w:lang w:val="en-US"/>
        </w:rPr>
        <w:t>A similar effort is under way in Canada, called the Canadian Blue Corridor, which would space LNG fueling stations every few hundred miles along major trucking corridors.</w:t>
      </w:r>
    </w:p>
    <w:p w:rsidR="00C63307" w:rsidRDefault="00C63307" w:rsidP="00CB01A2">
      <w:pPr>
        <w:pStyle w:val="Prrafodelista"/>
        <w:spacing w:line="276" w:lineRule="auto"/>
        <w:ind w:left="1080"/>
        <w:jc w:val="both"/>
        <w:rPr>
          <w:i/>
          <w:lang w:val="en-US"/>
        </w:rPr>
      </w:pPr>
      <w:r>
        <w:rPr>
          <w:i/>
          <w:lang w:val="en-US"/>
        </w:rPr>
        <w:t xml:space="preserve">Some locations are supporter with their own LNG liquefaction facility, but most of them </w:t>
      </w:r>
      <w:r w:rsidR="00CB01A2">
        <w:rPr>
          <w:i/>
          <w:lang w:val="en-US"/>
        </w:rPr>
        <w:t>get</w:t>
      </w:r>
      <w:r>
        <w:rPr>
          <w:i/>
          <w:lang w:val="en-US"/>
        </w:rPr>
        <w:t xml:space="preserve"> the LNG by trucking it form other facilities, acting as </w:t>
      </w:r>
      <w:r w:rsidR="00C73F53">
        <w:rPr>
          <w:i/>
          <w:lang w:val="en-US"/>
        </w:rPr>
        <w:t>a satellite</w:t>
      </w:r>
      <w:r>
        <w:rPr>
          <w:i/>
          <w:lang w:val="en-US"/>
        </w:rPr>
        <w:t xml:space="preserve"> plant.</w:t>
      </w:r>
    </w:p>
    <w:p w:rsidR="00C63307" w:rsidRDefault="00C63307" w:rsidP="00CB01A2">
      <w:pPr>
        <w:pStyle w:val="Prrafodelista"/>
        <w:numPr>
          <w:ilvl w:val="0"/>
          <w:numId w:val="41"/>
        </w:numPr>
        <w:spacing w:line="276" w:lineRule="auto"/>
        <w:jc w:val="both"/>
        <w:rPr>
          <w:i/>
          <w:lang w:val="en-US"/>
        </w:rPr>
      </w:pPr>
      <w:r>
        <w:rPr>
          <w:i/>
          <w:lang w:val="en-US"/>
        </w:rPr>
        <w:t xml:space="preserve">The </w:t>
      </w:r>
      <w:r w:rsidRPr="00AE47B0">
        <w:rPr>
          <w:b/>
          <w:i/>
          <w:lang w:val="en-US"/>
        </w:rPr>
        <w:t>main players</w:t>
      </w:r>
      <w:r>
        <w:rPr>
          <w:i/>
          <w:lang w:val="en-US"/>
        </w:rPr>
        <w:t xml:space="preserve"> are independent companies, as Clean Energy, who being aggressive in the develop of this business model, but also some major companies are involved, as it is the case of Shell, already with two new </w:t>
      </w:r>
      <w:r w:rsidR="00AE47B0">
        <w:rPr>
          <w:i/>
          <w:lang w:val="en-US"/>
        </w:rPr>
        <w:t xml:space="preserve">projects in the transport corridors in the great lakes and gulf coast region, and other one in Alberta. </w:t>
      </w:r>
    </w:p>
    <w:p w:rsidR="00FE548D" w:rsidRPr="002D50F3" w:rsidRDefault="00FE548D" w:rsidP="00CB01A2">
      <w:pPr>
        <w:pStyle w:val="Prrafodelista"/>
        <w:numPr>
          <w:ilvl w:val="0"/>
          <w:numId w:val="41"/>
        </w:numPr>
        <w:spacing w:line="276" w:lineRule="auto"/>
        <w:jc w:val="both"/>
        <w:rPr>
          <w:b/>
          <w:i/>
          <w:lang w:val="en-US"/>
        </w:rPr>
      </w:pPr>
      <w:r w:rsidRPr="002D50F3">
        <w:rPr>
          <w:b/>
          <w:i/>
          <w:lang w:val="en-US"/>
        </w:rPr>
        <w:t>Main conclusions</w:t>
      </w:r>
    </w:p>
    <w:p w:rsidR="00AE47B0" w:rsidRPr="007F38D8" w:rsidRDefault="00AE47B0" w:rsidP="00CB01A2">
      <w:pPr>
        <w:pStyle w:val="Ttulo2"/>
        <w:jc w:val="both"/>
        <w:rPr>
          <w:lang w:val="en-US"/>
        </w:rPr>
      </w:pPr>
      <w:r w:rsidRPr="007F38D8">
        <w:rPr>
          <w:lang w:val="en-US"/>
        </w:rPr>
        <w:t>Production driven:</w:t>
      </w:r>
      <w:r>
        <w:rPr>
          <w:lang w:val="en-US"/>
        </w:rPr>
        <w:t xml:space="preserve"> LNG as a fuel; Bunkering</w:t>
      </w:r>
    </w:p>
    <w:p w:rsidR="00EA7395" w:rsidRDefault="00AE47B0" w:rsidP="007B4E68">
      <w:pPr>
        <w:pStyle w:val="Prrafodelista"/>
        <w:numPr>
          <w:ilvl w:val="0"/>
          <w:numId w:val="41"/>
        </w:numPr>
        <w:spacing w:line="276" w:lineRule="auto"/>
        <w:jc w:val="both"/>
        <w:rPr>
          <w:i/>
          <w:lang w:val="en-US"/>
        </w:rPr>
      </w:pPr>
      <w:r w:rsidRPr="0044202C">
        <w:rPr>
          <w:b/>
          <w:i/>
          <w:lang w:val="en-US"/>
        </w:rPr>
        <w:t>Main drivers &amp; business model:</w:t>
      </w:r>
      <w:r w:rsidRPr="0044202C">
        <w:rPr>
          <w:i/>
          <w:lang w:val="en-US"/>
        </w:rPr>
        <w:t xml:space="preserve"> </w:t>
      </w:r>
      <w:r w:rsidR="00CB01A2">
        <w:rPr>
          <w:i/>
          <w:lang w:val="en-US"/>
        </w:rPr>
        <w:t>As it is happening with the fuel for Heavy duty trucks, the chicken and the egg riddle restrains widespread us</w:t>
      </w:r>
      <w:r w:rsidR="00F20B38">
        <w:rPr>
          <w:i/>
          <w:lang w:val="en-US"/>
        </w:rPr>
        <w:t>e of LNG fuel for ships as well, because only a few locations exist were ships can top off their LNG tanks</w:t>
      </w:r>
      <w:r w:rsidR="00EA7395">
        <w:rPr>
          <w:i/>
          <w:lang w:val="en-US"/>
        </w:rPr>
        <w:t xml:space="preserve"> and few ships </w:t>
      </w:r>
      <w:r w:rsidR="00EA7395">
        <w:rPr>
          <w:i/>
          <w:lang w:val="en-US"/>
        </w:rPr>
        <w:lastRenderedPageBreak/>
        <w:t>are allow to use LNG as a fuel</w:t>
      </w:r>
      <w:r w:rsidR="00F20B38">
        <w:rPr>
          <w:i/>
          <w:lang w:val="en-US"/>
        </w:rPr>
        <w:t>. The main develop for Bunkering has come from those vessels that have a fixed route, as it happens with Ferry’s.</w:t>
      </w:r>
    </w:p>
    <w:p w:rsidR="007B4E68" w:rsidRDefault="00EA7395" w:rsidP="00EA7395">
      <w:pPr>
        <w:pStyle w:val="Prrafodelista"/>
        <w:spacing w:line="276" w:lineRule="auto"/>
        <w:ind w:left="1080"/>
        <w:jc w:val="both"/>
        <w:rPr>
          <w:i/>
          <w:lang w:val="en-US"/>
        </w:rPr>
      </w:pPr>
      <w:r w:rsidRPr="00EA7395">
        <w:rPr>
          <w:i/>
          <w:lang w:val="en-US"/>
        </w:rPr>
        <w:t xml:space="preserve">The Annex VI of MARPOL entered into force in May 2005 and named 4 ECA (Emission Control Areas) for sulfur reductions. One of the </w:t>
      </w:r>
      <w:proofErr w:type="spellStart"/>
      <w:r w:rsidRPr="00EA7395">
        <w:rPr>
          <w:i/>
          <w:lang w:val="en-US"/>
        </w:rPr>
        <w:t>eca’s</w:t>
      </w:r>
      <w:proofErr w:type="spellEnd"/>
      <w:r w:rsidRPr="00EA7395">
        <w:rPr>
          <w:i/>
          <w:lang w:val="en-US"/>
        </w:rPr>
        <w:t xml:space="preserve"> is North America (US &amp; Canada) since August 2011 and other one is US Caribbean since 2013. For those </w:t>
      </w:r>
      <w:proofErr w:type="spellStart"/>
      <w:r w:rsidRPr="00EA7395">
        <w:rPr>
          <w:i/>
          <w:lang w:val="en-US"/>
        </w:rPr>
        <w:t>eca’s</w:t>
      </w:r>
      <w:proofErr w:type="spellEnd"/>
      <w:r w:rsidRPr="00EA7395">
        <w:rPr>
          <w:i/>
          <w:lang w:val="en-US"/>
        </w:rPr>
        <w:t xml:space="preserve"> the larger effect of Annex VI will come on 2020 when the requirement to reduce sulfur content of marine fuels to 0.5% on a global basis. This regulatory and environmental issue has been traditionally the main factor for the adoption of bunkering. But lately, and pushed by the price differential between oil &amp; Gas</w:t>
      </w:r>
      <w:r w:rsidR="0014371E">
        <w:rPr>
          <w:i/>
          <w:lang w:val="en-US"/>
        </w:rPr>
        <w:t xml:space="preserve"> in North America</w:t>
      </w:r>
      <w:r w:rsidRPr="00EA7395">
        <w:rPr>
          <w:i/>
          <w:lang w:val="en-US"/>
        </w:rPr>
        <w:t>, a blooming for this business model has appear</w:t>
      </w:r>
      <w:r w:rsidR="0014371E">
        <w:rPr>
          <w:i/>
          <w:lang w:val="en-US"/>
        </w:rPr>
        <w:t>ed</w:t>
      </w:r>
      <w:r w:rsidRPr="00EA7395">
        <w:rPr>
          <w:i/>
          <w:lang w:val="en-US"/>
        </w:rPr>
        <w:t xml:space="preserve"> in many region of the </w:t>
      </w:r>
      <w:proofErr w:type="spellStart"/>
      <w:r w:rsidRPr="00EA7395">
        <w:rPr>
          <w:i/>
          <w:lang w:val="en-US"/>
        </w:rPr>
        <w:t>GoM</w:t>
      </w:r>
      <w:proofErr w:type="spellEnd"/>
      <w:r w:rsidRPr="00EA7395">
        <w:rPr>
          <w:i/>
          <w:lang w:val="en-US"/>
        </w:rPr>
        <w:t xml:space="preserve"> and Canadian lakes, with </w:t>
      </w:r>
      <w:r w:rsidR="007B4E68">
        <w:rPr>
          <w:i/>
          <w:lang w:val="en-US"/>
        </w:rPr>
        <w:t>few projects announced recently for Bunkering and export purpose</w:t>
      </w:r>
      <w:r w:rsidR="0014371E">
        <w:rPr>
          <w:i/>
          <w:lang w:val="en-US"/>
        </w:rPr>
        <w:t xml:space="preserve"> in the last two years</w:t>
      </w:r>
      <w:r w:rsidR="007B4E68">
        <w:rPr>
          <w:i/>
          <w:lang w:val="en-US"/>
        </w:rPr>
        <w:t>, as for instance;</w:t>
      </w:r>
    </w:p>
    <w:p w:rsidR="00CB01A2" w:rsidRDefault="007B4E68" w:rsidP="007B4E68">
      <w:pPr>
        <w:pStyle w:val="Prrafodelista"/>
        <w:numPr>
          <w:ilvl w:val="1"/>
          <w:numId w:val="41"/>
        </w:numPr>
        <w:spacing w:line="276" w:lineRule="auto"/>
        <w:jc w:val="both"/>
        <w:rPr>
          <w:i/>
          <w:lang w:val="en-US"/>
        </w:rPr>
      </w:pPr>
      <w:r>
        <w:rPr>
          <w:i/>
          <w:lang w:val="en-US"/>
        </w:rPr>
        <w:t xml:space="preserve"> </w:t>
      </w:r>
      <w:r w:rsidRPr="007B4E68">
        <w:rPr>
          <w:i/>
          <w:lang w:val="en-US"/>
        </w:rPr>
        <w:t xml:space="preserve">New Orleans-based Harvey Gulf International has secured plans to construct and operate the United States’ first LNG marine fueling facility out of Port </w:t>
      </w:r>
      <w:proofErr w:type="spellStart"/>
      <w:r w:rsidRPr="007B4E68">
        <w:rPr>
          <w:i/>
          <w:lang w:val="en-US"/>
        </w:rPr>
        <w:t>Fourchon</w:t>
      </w:r>
      <w:proofErr w:type="spellEnd"/>
      <w:r w:rsidRPr="007B4E68">
        <w:rPr>
          <w:i/>
          <w:lang w:val="en-US"/>
        </w:rPr>
        <w:t>, LA</w:t>
      </w:r>
      <w:r>
        <w:rPr>
          <w:i/>
          <w:lang w:val="en-US"/>
        </w:rPr>
        <w:t>.</w:t>
      </w:r>
      <w:r w:rsidRPr="007B4E68">
        <w:t xml:space="preserve"> </w:t>
      </w:r>
      <w:r w:rsidRPr="007B4E68">
        <w:rPr>
          <w:i/>
          <w:lang w:val="en-US"/>
        </w:rPr>
        <w:t>The facility will consist of two sites each having 270,000 gallons of LNG storage capacity and the ability to transfer 500 gallons of LNG per minute</w:t>
      </w:r>
      <w:r w:rsidR="00EA7395">
        <w:rPr>
          <w:i/>
          <w:lang w:val="en-US"/>
        </w:rPr>
        <w:t>.</w:t>
      </w:r>
    </w:p>
    <w:p w:rsidR="001E2EFE" w:rsidRDefault="001E2EFE" w:rsidP="001E2EFE">
      <w:pPr>
        <w:pStyle w:val="Prrafodelista"/>
        <w:spacing w:line="276" w:lineRule="auto"/>
        <w:ind w:left="1080"/>
        <w:jc w:val="both"/>
        <w:rPr>
          <w:i/>
          <w:lang w:val="en-US"/>
        </w:rPr>
      </w:pPr>
    </w:p>
    <w:p w:rsidR="001E2EFE" w:rsidRDefault="001E2EFE" w:rsidP="001E2EFE">
      <w:pPr>
        <w:pStyle w:val="Prrafodelista"/>
        <w:spacing w:line="276" w:lineRule="auto"/>
        <w:ind w:left="1080"/>
        <w:jc w:val="both"/>
        <w:rPr>
          <w:i/>
          <w:lang w:val="en-US"/>
        </w:rPr>
      </w:pPr>
      <w:r>
        <w:rPr>
          <w:i/>
          <w:lang w:val="en-US"/>
        </w:rPr>
        <w:t>But still it is an incipient industry, as Lloyd's,</w:t>
      </w:r>
      <w:r w:rsidRPr="001E2EFE">
        <w:rPr>
          <w:i/>
          <w:lang w:val="en-US"/>
        </w:rPr>
        <w:t xml:space="preserve"> one of the big international organizations that establish technical standards for ship construction and operations</w:t>
      </w:r>
      <w:r>
        <w:rPr>
          <w:i/>
          <w:lang w:val="en-US"/>
        </w:rPr>
        <w:t xml:space="preserve">, predict in its report that </w:t>
      </w:r>
      <w:r w:rsidRPr="001E2EFE">
        <w:rPr>
          <w:i/>
          <w:lang w:val="en-US"/>
        </w:rPr>
        <w:t>just 4 percent of new ships delivered by 2025 — 653 ships total — would use LNG</w:t>
      </w:r>
      <w:r>
        <w:rPr>
          <w:i/>
          <w:lang w:val="en-US"/>
        </w:rPr>
        <w:t xml:space="preserve"> as a </w:t>
      </w:r>
      <w:r w:rsidRPr="001E2EFE">
        <w:rPr>
          <w:i/>
          <w:lang w:val="en-US"/>
        </w:rPr>
        <w:t>fuel. These ships most likely will be container ship</w:t>
      </w:r>
      <w:r>
        <w:rPr>
          <w:i/>
          <w:lang w:val="en-US"/>
        </w:rPr>
        <w:t>s, cruise ships or oil tankers.</w:t>
      </w:r>
    </w:p>
    <w:p w:rsidR="00AE0C88" w:rsidRDefault="00AE0C88" w:rsidP="00AE0C88">
      <w:pPr>
        <w:pStyle w:val="Prrafodelista"/>
        <w:numPr>
          <w:ilvl w:val="0"/>
          <w:numId w:val="41"/>
        </w:numPr>
        <w:spacing w:line="276" w:lineRule="auto"/>
        <w:jc w:val="both"/>
        <w:rPr>
          <w:i/>
          <w:lang w:val="en-US"/>
        </w:rPr>
      </w:pPr>
      <w:r>
        <w:rPr>
          <w:i/>
          <w:lang w:val="en-US"/>
        </w:rPr>
        <w:t xml:space="preserve">As it </w:t>
      </w:r>
      <w:r w:rsidR="00E60A1B">
        <w:rPr>
          <w:i/>
          <w:lang w:val="en-US"/>
        </w:rPr>
        <w:t>happens</w:t>
      </w:r>
      <w:r>
        <w:rPr>
          <w:i/>
          <w:lang w:val="en-US"/>
        </w:rPr>
        <w:t xml:space="preserve"> with the LNG fuel for trucks, the </w:t>
      </w:r>
      <w:r w:rsidR="00E60A1B" w:rsidRPr="00E60A1B">
        <w:rPr>
          <w:b/>
          <w:i/>
          <w:lang w:val="en-US"/>
        </w:rPr>
        <w:t>main</w:t>
      </w:r>
      <w:r w:rsidR="00E60A1B">
        <w:rPr>
          <w:i/>
          <w:lang w:val="en-US"/>
        </w:rPr>
        <w:t xml:space="preserve"> </w:t>
      </w:r>
      <w:r w:rsidRPr="00AE47B0">
        <w:rPr>
          <w:b/>
          <w:i/>
          <w:lang w:val="en-US"/>
        </w:rPr>
        <w:t>players</w:t>
      </w:r>
      <w:r>
        <w:rPr>
          <w:i/>
          <w:lang w:val="en-US"/>
        </w:rPr>
        <w:t xml:space="preserve"> are </w:t>
      </w:r>
      <w:r w:rsidR="00E60A1B">
        <w:rPr>
          <w:i/>
          <w:lang w:val="en-US"/>
        </w:rPr>
        <w:t>independent companies, who have</w:t>
      </w:r>
      <w:r>
        <w:rPr>
          <w:i/>
          <w:lang w:val="en-US"/>
        </w:rPr>
        <w:t xml:space="preserve"> detected this </w:t>
      </w:r>
      <w:r w:rsidR="00E60A1B">
        <w:rPr>
          <w:i/>
          <w:lang w:val="en-US"/>
        </w:rPr>
        <w:t xml:space="preserve">market </w:t>
      </w:r>
      <w:r>
        <w:rPr>
          <w:i/>
          <w:lang w:val="en-US"/>
        </w:rPr>
        <w:t xml:space="preserve">niche, </w:t>
      </w:r>
      <w:r w:rsidR="00E60A1B">
        <w:rPr>
          <w:i/>
          <w:lang w:val="en-US"/>
        </w:rPr>
        <w:t>and are</w:t>
      </w:r>
      <w:r>
        <w:rPr>
          <w:i/>
          <w:lang w:val="en-US"/>
        </w:rPr>
        <w:t xml:space="preserve"> aggressive in develop</w:t>
      </w:r>
      <w:r w:rsidR="00E60A1B">
        <w:rPr>
          <w:i/>
          <w:lang w:val="en-US"/>
        </w:rPr>
        <w:t>ing</w:t>
      </w:r>
      <w:r>
        <w:rPr>
          <w:i/>
          <w:lang w:val="en-US"/>
        </w:rPr>
        <w:t xml:space="preserve"> this business </w:t>
      </w:r>
      <w:r w:rsidR="00E60A1B">
        <w:rPr>
          <w:i/>
          <w:lang w:val="en-US"/>
        </w:rPr>
        <w:t>model, but also, as in the case above some</w:t>
      </w:r>
      <w:r>
        <w:rPr>
          <w:i/>
          <w:lang w:val="en-US"/>
        </w:rPr>
        <w:t xml:space="preserve"> major companies are </w:t>
      </w:r>
      <w:r w:rsidR="00E60A1B">
        <w:rPr>
          <w:i/>
          <w:lang w:val="en-US"/>
        </w:rPr>
        <w:t>beginning to be involved</w:t>
      </w:r>
      <w:r>
        <w:rPr>
          <w:i/>
          <w:lang w:val="en-US"/>
        </w:rPr>
        <w:t xml:space="preserve">. </w:t>
      </w:r>
    </w:p>
    <w:p w:rsidR="00AE47B0" w:rsidRDefault="00AE47B0" w:rsidP="00CB01A2">
      <w:pPr>
        <w:pStyle w:val="Prrafodelista"/>
        <w:numPr>
          <w:ilvl w:val="0"/>
          <w:numId w:val="41"/>
        </w:numPr>
        <w:spacing w:line="276" w:lineRule="auto"/>
        <w:jc w:val="both"/>
        <w:rPr>
          <w:b/>
          <w:i/>
          <w:lang w:val="en-US"/>
        </w:rPr>
      </w:pPr>
      <w:r w:rsidRPr="002D50F3">
        <w:rPr>
          <w:b/>
          <w:i/>
          <w:lang w:val="en-US"/>
        </w:rPr>
        <w:t>Main conclusions</w:t>
      </w:r>
    </w:p>
    <w:p w:rsidR="00CA2161" w:rsidRPr="00CA2161" w:rsidRDefault="00CA2161" w:rsidP="00CB01A2">
      <w:pPr>
        <w:spacing w:line="276" w:lineRule="auto"/>
        <w:jc w:val="both"/>
        <w:rPr>
          <w:b/>
          <w:i/>
          <w:lang w:val="en-US"/>
        </w:rPr>
      </w:pPr>
    </w:p>
    <w:p w:rsidR="00CA2161" w:rsidRPr="007F38D8" w:rsidRDefault="00CA2161" w:rsidP="00CB01A2">
      <w:pPr>
        <w:pStyle w:val="Ttulo2"/>
        <w:jc w:val="both"/>
        <w:rPr>
          <w:lang w:val="en-US"/>
        </w:rPr>
      </w:pPr>
      <w:r w:rsidRPr="007F38D8">
        <w:rPr>
          <w:lang w:val="en-US"/>
        </w:rPr>
        <w:t>Production driven:</w:t>
      </w:r>
      <w:r>
        <w:rPr>
          <w:lang w:val="en-US"/>
        </w:rPr>
        <w:t xml:space="preserve"> LNG as a fuel; Import/Export Terminal</w:t>
      </w:r>
    </w:p>
    <w:p w:rsidR="00C816F8" w:rsidRDefault="00CA2161" w:rsidP="00E4336A">
      <w:pPr>
        <w:pStyle w:val="Prrafodelista"/>
        <w:numPr>
          <w:ilvl w:val="0"/>
          <w:numId w:val="41"/>
        </w:numPr>
        <w:spacing w:line="276" w:lineRule="auto"/>
        <w:jc w:val="both"/>
        <w:rPr>
          <w:i/>
          <w:lang w:val="en-US"/>
        </w:rPr>
      </w:pPr>
      <w:r w:rsidRPr="0044202C">
        <w:rPr>
          <w:b/>
          <w:i/>
          <w:lang w:val="en-US"/>
        </w:rPr>
        <w:t>Main drivers &amp; business model:</w:t>
      </w:r>
      <w:r w:rsidRPr="0044202C">
        <w:rPr>
          <w:i/>
          <w:lang w:val="en-US"/>
        </w:rPr>
        <w:t xml:space="preserve"> </w:t>
      </w:r>
      <w:r w:rsidR="00D15750">
        <w:rPr>
          <w:i/>
          <w:lang w:val="en-US"/>
        </w:rPr>
        <w:t>Shale gas has swing the market from an importer market to become an exporter market, with many projects of different configurations pursuing to come on stream. The first projects to swing, and ask for Export permits to DOE has been Brownfields projects, but many Greenfields are following them, some of them looking for differentiation and a niche market, as it is the case of Small Scale.</w:t>
      </w:r>
      <w:r w:rsidR="00C6575B">
        <w:rPr>
          <w:i/>
          <w:lang w:val="en-US"/>
        </w:rPr>
        <w:t xml:space="preserve"> </w:t>
      </w:r>
      <w:r w:rsidR="00C816F8">
        <w:rPr>
          <w:i/>
          <w:lang w:val="en-US"/>
        </w:rPr>
        <w:t>The main target for this small scale projects is</w:t>
      </w:r>
      <w:r w:rsidR="00E4336A" w:rsidRPr="00E4336A">
        <w:rPr>
          <w:i/>
          <w:lang w:val="en-US"/>
        </w:rPr>
        <w:t xml:space="preserve"> the quickest route to market and scalable to fit a wide range of applications</w:t>
      </w:r>
      <w:r w:rsidR="00C816F8">
        <w:rPr>
          <w:i/>
          <w:lang w:val="en-US"/>
        </w:rPr>
        <w:t xml:space="preserve"> </w:t>
      </w:r>
      <w:r w:rsidR="00E4336A">
        <w:rPr>
          <w:i/>
          <w:lang w:val="en-US"/>
        </w:rPr>
        <w:t xml:space="preserve">mainly in </w:t>
      </w:r>
      <w:r w:rsidR="00C816F8">
        <w:rPr>
          <w:i/>
          <w:lang w:val="en-US"/>
        </w:rPr>
        <w:t xml:space="preserve">the Caribbean and some of them </w:t>
      </w:r>
      <w:r w:rsidR="00D15750">
        <w:rPr>
          <w:i/>
          <w:lang w:val="en-US"/>
        </w:rPr>
        <w:t xml:space="preserve">has leveraged in this activity </w:t>
      </w:r>
      <w:r w:rsidR="00C816F8">
        <w:rPr>
          <w:i/>
          <w:lang w:val="en-US"/>
        </w:rPr>
        <w:t>to develop other activities as Bunkering, Fuel for trucks, etc…</w:t>
      </w:r>
      <w:r w:rsidR="00D15750">
        <w:rPr>
          <w:i/>
          <w:lang w:val="en-US"/>
        </w:rPr>
        <w:t xml:space="preserve">. Some </w:t>
      </w:r>
      <w:r w:rsidR="00E4336A">
        <w:rPr>
          <w:i/>
          <w:lang w:val="en-US"/>
        </w:rPr>
        <w:t>o</w:t>
      </w:r>
      <w:r w:rsidR="00D15750">
        <w:rPr>
          <w:i/>
          <w:lang w:val="en-US"/>
        </w:rPr>
        <w:t>f the projects are:</w:t>
      </w:r>
    </w:p>
    <w:p w:rsidR="00D15750" w:rsidRDefault="00D15750" w:rsidP="00D15750">
      <w:pPr>
        <w:pStyle w:val="Prrafodelista"/>
        <w:numPr>
          <w:ilvl w:val="1"/>
          <w:numId w:val="41"/>
        </w:numPr>
        <w:spacing w:line="276" w:lineRule="auto"/>
        <w:jc w:val="both"/>
        <w:rPr>
          <w:i/>
          <w:lang w:val="en-US"/>
        </w:rPr>
      </w:pPr>
      <w:proofErr w:type="spellStart"/>
      <w:r w:rsidRPr="00D15750">
        <w:rPr>
          <w:b/>
          <w:bCs/>
          <w:i/>
          <w:iCs/>
          <w:lang w:val="en-US"/>
        </w:rPr>
        <w:t>Carib</w:t>
      </w:r>
      <w:proofErr w:type="spellEnd"/>
      <w:r w:rsidRPr="00D15750">
        <w:rPr>
          <w:b/>
          <w:bCs/>
          <w:i/>
          <w:iCs/>
          <w:lang w:val="en-US"/>
        </w:rPr>
        <w:t xml:space="preserve"> Energy (Crowley): </w:t>
      </w:r>
      <w:r w:rsidRPr="00D15750">
        <w:rPr>
          <w:i/>
          <w:lang w:val="en-US"/>
        </w:rPr>
        <w:t>The company plans to transport LNG from liquefaction facilities all along the Gulf coast using approved 40-foot LNG ISO containers</w:t>
      </w:r>
      <w:r w:rsidRPr="00D15750">
        <w:rPr>
          <w:i/>
        </w:rPr>
        <w:t xml:space="preserve"> </w:t>
      </w:r>
      <w:r w:rsidRPr="00D15750">
        <w:rPr>
          <w:i/>
          <w:lang w:val="en-US"/>
        </w:rPr>
        <w:t>transported on ocean-going carriers</w:t>
      </w:r>
    </w:p>
    <w:p w:rsidR="00D15750" w:rsidRDefault="00D15750" w:rsidP="00D15750">
      <w:pPr>
        <w:pStyle w:val="Prrafodelista"/>
        <w:numPr>
          <w:ilvl w:val="1"/>
          <w:numId w:val="41"/>
        </w:numPr>
        <w:spacing w:line="276" w:lineRule="auto"/>
        <w:jc w:val="both"/>
        <w:rPr>
          <w:i/>
          <w:lang w:val="en-US"/>
        </w:rPr>
      </w:pPr>
      <w:r w:rsidRPr="00D15750">
        <w:rPr>
          <w:b/>
          <w:bCs/>
          <w:i/>
          <w:iCs/>
          <w:lang w:val="en-US"/>
        </w:rPr>
        <w:t>Waller Point LNG</w:t>
      </w:r>
      <w:r w:rsidRPr="00D15750">
        <w:rPr>
          <w:i/>
          <w:lang w:val="en-US"/>
        </w:rPr>
        <w:t xml:space="preserve">: </w:t>
      </w:r>
      <w:r w:rsidRPr="00D15750">
        <w:rPr>
          <w:i/>
        </w:rPr>
        <w:t xml:space="preserve">Using small-scale liquefaction technology, Waller Marine plans to install nominal 500,000 gallon per day LNG trains in phases as the market (Caribbean) and demand for marine LNG fuels expands. The Waller Marine’s focus is to supply LNG to the marine fuels market. </w:t>
      </w:r>
      <w:r w:rsidRPr="00D15750">
        <w:rPr>
          <w:i/>
          <w:lang w:val="en-US"/>
        </w:rPr>
        <w:t xml:space="preserve">The WMI Articulated </w:t>
      </w:r>
      <w:r w:rsidRPr="00D15750">
        <w:rPr>
          <w:i/>
          <w:lang w:val="en-US"/>
        </w:rPr>
        <w:lastRenderedPageBreak/>
        <w:t>Tug and Barge system (ATB-LNG) is a solution for the transportation, storage and regasification of relatively small</w:t>
      </w:r>
      <w:r w:rsidRPr="00D15750">
        <w:rPr>
          <w:i/>
        </w:rPr>
        <w:t xml:space="preserve"> </w:t>
      </w:r>
      <w:r w:rsidRPr="00D15750">
        <w:rPr>
          <w:i/>
          <w:lang w:val="en-US"/>
        </w:rPr>
        <w:t>quantities of LNG over short distant routes</w:t>
      </w:r>
      <w:r>
        <w:rPr>
          <w:i/>
          <w:lang w:val="en-US"/>
        </w:rPr>
        <w:t>.</w:t>
      </w:r>
    </w:p>
    <w:p w:rsidR="00E50BEF" w:rsidRPr="00D15750" w:rsidRDefault="00B24F01" w:rsidP="00D15750">
      <w:pPr>
        <w:pStyle w:val="Prrafodelista"/>
        <w:numPr>
          <w:ilvl w:val="1"/>
          <w:numId w:val="41"/>
        </w:numPr>
        <w:spacing w:line="276" w:lineRule="auto"/>
        <w:jc w:val="both"/>
        <w:rPr>
          <w:i/>
          <w:lang w:val="en-US"/>
        </w:rPr>
      </w:pPr>
      <w:r w:rsidRPr="00D15750">
        <w:rPr>
          <w:b/>
          <w:bCs/>
          <w:i/>
          <w:iCs/>
          <w:lang w:val="en-US"/>
        </w:rPr>
        <w:t xml:space="preserve">BC LNG (Douglas Channel LNG): </w:t>
      </w:r>
      <w:r w:rsidRPr="00D15750">
        <w:rPr>
          <w:i/>
          <w:lang w:val="en-US"/>
        </w:rPr>
        <w:t>The project consist in:</w:t>
      </w:r>
    </w:p>
    <w:p w:rsidR="00D15750" w:rsidRPr="00D15750" w:rsidRDefault="00D15750" w:rsidP="00D15750">
      <w:pPr>
        <w:pStyle w:val="Prrafodelista"/>
        <w:numPr>
          <w:ilvl w:val="2"/>
          <w:numId w:val="41"/>
        </w:numPr>
        <w:spacing w:line="276" w:lineRule="auto"/>
        <w:jc w:val="both"/>
        <w:rPr>
          <w:i/>
          <w:lang w:val="en-US"/>
        </w:rPr>
      </w:pPr>
      <w:r w:rsidRPr="00D15750">
        <w:rPr>
          <w:i/>
          <w:lang w:val="en-US"/>
        </w:rPr>
        <w:t xml:space="preserve">A barge-based liquefaction plant to convert natural gas to LNG. </w:t>
      </w:r>
    </w:p>
    <w:p w:rsidR="00D15750" w:rsidRPr="00D15750" w:rsidRDefault="00D15750" w:rsidP="00D15750">
      <w:pPr>
        <w:pStyle w:val="Prrafodelista"/>
        <w:numPr>
          <w:ilvl w:val="2"/>
          <w:numId w:val="41"/>
        </w:numPr>
        <w:spacing w:line="276" w:lineRule="auto"/>
        <w:jc w:val="both"/>
        <w:rPr>
          <w:i/>
          <w:lang w:val="en-US"/>
        </w:rPr>
      </w:pPr>
      <w:r w:rsidRPr="00D15750">
        <w:rPr>
          <w:i/>
          <w:lang w:val="en-US"/>
        </w:rPr>
        <w:t xml:space="preserve">A small LNG buffer tank, electrical substation, and other support facilities on land adjacent to the LNG barge. </w:t>
      </w:r>
    </w:p>
    <w:p w:rsidR="00D15750" w:rsidRPr="00D15750" w:rsidRDefault="00D15750" w:rsidP="00D15750">
      <w:pPr>
        <w:pStyle w:val="Prrafodelista"/>
        <w:numPr>
          <w:ilvl w:val="2"/>
          <w:numId w:val="41"/>
        </w:numPr>
        <w:spacing w:line="276" w:lineRule="auto"/>
        <w:jc w:val="both"/>
        <w:rPr>
          <w:i/>
          <w:lang w:val="en-US"/>
        </w:rPr>
      </w:pPr>
      <w:r w:rsidRPr="00D15750">
        <w:rPr>
          <w:i/>
          <w:lang w:val="en-US"/>
        </w:rPr>
        <w:t>A new LNG jetty and berth with loading facilities. Infrastructure to connect existing gas pipeline, electrical power, and roads to the project site.</w:t>
      </w:r>
    </w:p>
    <w:p w:rsidR="00D15750" w:rsidRDefault="00D15750" w:rsidP="00362CCC">
      <w:pPr>
        <w:pStyle w:val="Prrafodelista"/>
        <w:spacing w:line="276" w:lineRule="auto"/>
        <w:ind w:left="1800"/>
        <w:jc w:val="both"/>
        <w:rPr>
          <w:i/>
          <w:lang w:val="en-US"/>
        </w:rPr>
      </w:pPr>
    </w:p>
    <w:p w:rsidR="00CA2161" w:rsidRDefault="00C816F8" w:rsidP="00C816F8">
      <w:pPr>
        <w:pStyle w:val="Prrafodelista"/>
        <w:spacing w:line="276" w:lineRule="auto"/>
        <w:ind w:left="1080"/>
        <w:jc w:val="both"/>
        <w:rPr>
          <w:i/>
          <w:lang w:val="en-US"/>
        </w:rPr>
      </w:pPr>
      <w:r>
        <w:rPr>
          <w:i/>
          <w:lang w:val="en-US"/>
        </w:rPr>
        <w:t xml:space="preserve">   </w:t>
      </w:r>
    </w:p>
    <w:p w:rsidR="00CA2161" w:rsidRDefault="00CA2161" w:rsidP="00CB01A2">
      <w:pPr>
        <w:pStyle w:val="Prrafodelista"/>
        <w:numPr>
          <w:ilvl w:val="0"/>
          <w:numId w:val="41"/>
        </w:numPr>
        <w:spacing w:line="276" w:lineRule="auto"/>
        <w:jc w:val="both"/>
        <w:rPr>
          <w:i/>
          <w:lang w:val="en-US"/>
        </w:rPr>
      </w:pPr>
      <w:r>
        <w:rPr>
          <w:i/>
          <w:lang w:val="en-US"/>
        </w:rPr>
        <w:t xml:space="preserve">The </w:t>
      </w:r>
      <w:r w:rsidRPr="00AE47B0">
        <w:rPr>
          <w:b/>
          <w:i/>
          <w:lang w:val="en-US"/>
        </w:rPr>
        <w:t>main players</w:t>
      </w:r>
      <w:r>
        <w:rPr>
          <w:i/>
          <w:lang w:val="en-US"/>
        </w:rPr>
        <w:t xml:space="preserve"> </w:t>
      </w:r>
      <w:r w:rsidR="00D15750">
        <w:rPr>
          <w:i/>
          <w:lang w:val="en-US"/>
        </w:rPr>
        <w:t xml:space="preserve">involved in this small scale business, as a different of the previous cases, are independent </w:t>
      </w:r>
      <w:r w:rsidR="00362CCC">
        <w:rPr>
          <w:i/>
          <w:lang w:val="en-US"/>
        </w:rPr>
        <w:t xml:space="preserve">without experience in the LNG business, </w:t>
      </w:r>
      <w:r w:rsidR="00D15750">
        <w:rPr>
          <w:i/>
          <w:lang w:val="en-US"/>
        </w:rPr>
        <w:t xml:space="preserve">that has realize of the existence of a niche market, many of them relying in the project to </w:t>
      </w:r>
      <w:r w:rsidR="00362CCC">
        <w:rPr>
          <w:i/>
          <w:lang w:val="en-US"/>
        </w:rPr>
        <w:t xml:space="preserve">technology owned by </w:t>
      </w:r>
      <w:r w:rsidR="00D15750">
        <w:rPr>
          <w:i/>
          <w:lang w:val="en-US"/>
        </w:rPr>
        <w:t xml:space="preserve"> companies as Chart, </w:t>
      </w:r>
      <w:proofErr w:type="spellStart"/>
      <w:r w:rsidR="00784484">
        <w:rPr>
          <w:i/>
          <w:lang w:val="en-US"/>
        </w:rPr>
        <w:t>Black&amp;Veach</w:t>
      </w:r>
      <w:proofErr w:type="spellEnd"/>
      <w:r w:rsidR="00784484">
        <w:rPr>
          <w:i/>
          <w:lang w:val="en-US"/>
        </w:rPr>
        <w:t xml:space="preserve">, </w:t>
      </w:r>
      <w:proofErr w:type="spellStart"/>
      <w:r w:rsidR="005F44E5">
        <w:rPr>
          <w:i/>
          <w:lang w:val="en-US"/>
        </w:rPr>
        <w:t>Exmar</w:t>
      </w:r>
      <w:proofErr w:type="spellEnd"/>
      <w:r w:rsidR="005F44E5">
        <w:rPr>
          <w:i/>
          <w:lang w:val="en-US"/>
        </w:rPr>
        <w:t>, etc</w:t>
      </w:r>
      <w:r w:rsidR="00784484">
        <w:rPr>
          <w:i/>
          <w:lang w:val="en-US"/>
        </w:rPr>
        <w:t>…..</w:t>
      </w:r>
    </w:p>
    <w:p w:rsidR="00CA2161" w:rsidRPr="002D50F3" w:rsidRDefault="00CA2161" w:rsidP="00CB01A2">
      <w:pPr>
        <w:pStyle w:val="Prrafodelista"/>
        <w:numPr>
          <w:ilvl w:val="0"/>
          <w:numId w:val="41"/>
        </w:numPr>
        <w:spacing w:line="276" w:lineRule="auto"/>
        <w:jc w:val="both"/>
        <w:rPr>
          <w:b/>
          <w:i/>
          <w:lang w:val="en-US"/>
        </w:rPr>
      </w:pPr>
      <w:r w:rsidRPr="002D50F3">
        <w:rPr>
          <w:b/>
          <w:i/>
          <w:lang w:val="en-US"/>
        </w:rPr>
        <w:t>Main conclusions</w:t>
      </w:r>
    </w:p>
    <w:p w:rsidR="00B26AA0" w:rsidRPr="00B26AA0" w:rsidRDefault="00B26AA0" w:rsidP="00CB01A2">
      <w:pPr>
        <w:spacing w:before="100" w:beforeAutospacing="1" w:after="100" w:afterAutospacing="1"/>
        <w:jc w:val="both"/>
      </w:pPr>
    </w:p>
    <w:p w:rsidR="00CD0BE4" w:rsidRDefault="0079436E" w:rsidP="0079436E">
      <w:pPr>
        <w:pStyle w:val="Ttulo1"/>
        <w:rPr>
          <w:lang w:val="en-US"/>
        </w:rPr>
      </w:pPr>
      <w:bookmarkStart w:id="5" w:name="_Ref317680335"/>
      <w:r>
        <w:rPr>
          <w:lang w:val="en-US"/>
        </w:rPr>
        <w:t>Conclusions</w:t>
      </w:r>
    </w:p>
    <w:p w:rsidR="0079436E" w:rsidRPr="0079436E" w:rsidRDefault="0079436E" w:rsidP="0079436E">
      <w:pPr>
        <w:rPr>
          <w:b/>
          <w:bCs/>
          <w:i/>
          <w:sz w:val="24"/>
        </w:rPr>
      </w:pPr>
    </w:p>
    <w:p w:rsidR="00DF0DB7" w:rsidRDefault="00DF0DB7" w:rsidP="000827D1">
      <w:pPr>
        <w:numPr>
          <w:ilvl w:val="0"/>
          <w:numId w:val="45"/>
        </w:numPr>
        <w:jc w:val="both"/>
        <w:rPr>
          <w:i/>
          <w:lang w:val="en-US"/>
        </w:rPr>
      </w:pPr>
      <w:r w:rsidRPr="00DF0DB7">
        <w:rPr>
          <w:i/>
          <w:lang w:val="en-US"/>
        </w:rPr>
        <w:t>The development of shale gas in North America has led the market reverse from net importer of Gas to a potential exporter, as well as the development of different activities</w:t>
      </w:r>
      <w:r>
        <w:rPr>
          <w:i/>
          <w:lang w:val="en-US"/>
        </w:rPr>
        <w:t xml:space="preserve"> </w:t>
      </w:r>
      <w:r w:rsidRPr="00DF0DB7">
        <w:rPr>
          <w:i/>
          <w:lang w:val="en-US"/>
        </w:rPr>
        <w:t>related</w:t>
      </w:r>
      <w:r>
        <w:rPr>
          <w:i/>
          <w:lang w:val="en-US"/>
        </w:rPr>
        <w:t xml:space="preserve"> to the Gas</w:t>
      </w:r>
      <w:r w:rsidRPr="00DF0DB7">
        <w:rPr>
          <w:i/>
          <w:lang w:val="en-US"/>
        </w:rPr>
        <w:t>. This expansion in the use of gas, supported by surplus gas and low prices of HH, are developing numerous projects related to LNG, most of them small and medium scale, with the exception of large export projects.</w:t>
      </w:r>
      <w:r>
        <w:rPr>
          <w:i/>
          <w:lang w:val="en-US"/>
        </w:rPr>
        <w:t xml:space="preserve"> </w:t>
      </w:r>
    </w:p>
    <w:p w:rsidR="00DF0DB7" w:rsidRDefault="00DF0DB7" w:rsidP="000827D1">
      <w:pPr>
        <w:numPr>
          <w:ilvl w:val="0"/>
          <w:numId w:val="45"/>
        </w:numPr>
        <w:jc w:val="both"/>
        <w:rPr>
          <w:i/>
          <w:lang w:val="en-US"/>
        </w:rPr>
      </w:pPr>
      <w:r>
        <w:rPr>
          <w:i/>
          <w:lang w:val="en-US"/>
        </w:rPr>
        <w:t>It can be expected a blooming of the Small Scale LNG business in the US, form the Niche position that it has in the pass, to growth in wide number of applications, reliability and probably technological and in cost efficiency.</w:t>
      </w:r>
      <w:r w:rsidR="00DC6E40">
        <w:rPr>
          <w:i/>
          <w:lang w:val="en-US"/>
        </w:rPr>
        <w:t xml:space="preserve"> </w:t>
      </w:r>
    </w:p>
    <w:p w:rsidR="00DC6E40" w:rsidRDefault="00DC6E40" w:rsidP="000827D1">
      <w:pPr>
        <w:numPr>
          <w:ilvl w:val="0"/>
          <w:numId w:val="45"/>
        </w:numPr>
        <w:jc w:val="both"/>
        <w:rPr>
          <w:i/>
          <w:lang w:val="en-US"/>
        </w:rPr>
      </w:pPr>
      <w:r>
        <w:rPr>
          <w:i/>
          <w:lang w:val="en-US"/>
        </w:rPr>
        <w:t xml:space="preserve">The drivers for this blooming are mainly economical, but some of them are also sponsored by environmental aspects, as is the case of Bunkering, some </w:t>
      </w:r>
      <w:r w:rsidR="00C24560">
        <w:rPr>
          <w:i/>
          <w:lang w:val="en-US"/>
        </w:rPr>
        <w:t>Gas stations, and peak liquefaction plants, that gives flexibility and reliance to a cleanly of the natural gas burns in comparison to other fossil fuels.</w:t>
      </w:r>
    </w:p>
    <w:p w:rsidR="00C24560" w:rsidRDefault="00935256" w:rsidP="000827D1">
      <w:pPr>
        <w:numPr>
          <w:ilvl w:val="0"/>
          <w:numId w:val="45"/>
        </w:numPr>
        <w:jc w:val="both"/>
        <w:rPr>
          <w:i/>
          <w:lang w:val="en-US"/>
        </w:rPr>
      </w:pPr>
      <w:r>
        <w:rPr>
          <w:i/>
          <w:lang w:val="en-US"/>
        </w:rPr>
        <w:t>A numerous new player</w:t>
      </w:r>
      <w:r w:rsidR="000827D1">
        <w:rPr>
          <w:i/>
          <w:lang w:val="en-US"/>
        </w:rPr>
        <w:t>s</w:t>
      </w:r>
      <w:r>
        <w:rPr>
          <w:i/>
          <w:lang w:val="en-US"/>
        </w:rPr>
        <w:t xml:space="preserve"> are getting </w:t>
      </w:r>
      <w:r w:rsidR="000827D1">
        <w:rPr>
          <w:i/>
          <w:lang w:val="en-US"/>
        </w:rPr>
        <w:t>involved</w:t>
      </w:r>
      <w:r>
        <w:rPr>
          <w:i/>
          <w:lang w:val="en-US"/>
        </w:rPr>
        <w:t xml:space="preserve"> in this emergency market within North America, some of them without previous experience in such sector but with the technical support of companies well-established </w:t>
      </w:r>
      <w:r w:rsidR="000827D1">
        <w:rPr>
          <w:i/>
          <w:lang w:val="en-US"/>
        </w:rPr>
        <w:t xml:space="preserve">and </w:t>
      </w:r>
      <w:r w:rsidRPr="00935256">
        <w:rPr>
          <w:i/>
          <w:lang w:val="en-US"/>
        </w:rPr>
        <w:t>with</w:t>
      </w:r>
      <w:r w:rsidR="000827D1">
        <w:rPr>
          <w:i/>
          <w:lang w:val="en-US"/>
        </w:rPr>
        <w:t xml:space="preserve"> </w:t>
      </w:r>
      <w:r w:rsidRPr="00935256">
        <w:rPr>
          <w:i/>
          <w:lang w:val="en-US"/>
        </w:rPr>
        <w:t xml:space="preserve">knowledge and experience </w:t>
      </w:r>
      <w:r>
        <w:rPr>
          <w:i/>
          <w:lang w:val="en-US"/>
        </w:rPr>
        <w:t>in the LNG industry.</w:t>
      </w:r>
    </w:p>
    <w:p w:rsidR="0079436E" w:rsidRPr="0079436E" w:rsidRDefault="0079436E" w:rsidP="0079436E">
      <w:pPr>
        <w:rPr>
          <w:lang w:val="en-US"/>
        </w:rPr>
        <w:sectPr w:rsidR="0079436E" w:rsidRPr="0079436E" w:rsidSect="00A3189E">
          <w:headerReference w:type="even" r:id="rId9"/>
          <w:headerReference w:type="default" r:id="rId10"/>
          <w:footerReference w:type="even" r:id="rId11"/>
          <w:footerReference w:type="default" r:id="rId12"/>
          <w:headerReference w:type="first" r:id="rId13"/>
          <w:footerReference w:type="first" r:id="rId14"/>
          <w:pgSz w:w="11906" w:h="16838" w:code="9"/>
          <w:pgMar w:top="1418" w:right="1418" w:bottom="1418" w:left="1418" w:header="709" w:footer="709" w:gutter="0"/>
          <w:cols w:space="708"/>
          <w:docGrid w:linePitch="360"/>
        </w:sectPr>
      </w:pPr>
    </w:p>
    <w:p w:rsidR="00691A2E" w:rsidRDefault="00691A2E" w:rsidP="00691A2E">
      <w:pPr>
        <w:pStyle w:val="AppendixHeading"/>
        <w:rPr>
          <w:lang w:val="en-US"/>
        </w:rPr>
      </w:pPr>
      <w:bookmarkStart w:id="6" w:name="_Toc369857022"/>
      <w:bookmarkEnd w:id="5"/>
      <w:r>
        <w:rPr>
          <w:lang w:val="en-US"/>
        </w:rPr>
        <w:lastRenderedPageBreak/>
        <w:t>Data Collection from the Regions</w:t>
      </w:r>
      <w:bookmarkEnd w:id="6"/>
    </w:p>
    <w:p w:rsidR="00691A2E" w:rsidRPr="00691A2E" w:rsidRDefault="0079436E" w:rsidP="00691A2E">
      <w:pPr>
        <w:rPr>
          <w:lang w:val="en-US" w:eastAsia="nl-NL"/>
        </w:rPr>
      </w:pPr>
      <w:r>
        <w:rPr>
          <w:lang w:val="en-US" w:eastAsia="nl-NL"/>
        </w:rPr>
        <w:t>Please include the excel data collection template</w:t>
      </w:r>
    </w:p>
    <w:p w:rsidR="00691A2E" w:rsidRDefault="00691A2E" w:rsidP="00691A2E">
      <w:pPr>
        <w:pStyle w:val="AppendixHeading"/>
        <w:rPr>
          <w:lang w:val="en-US"/>
        </w:rPr>
      </w:pPr>
      <w:bookmarkStart w:id="7" w:name="_Toc369857023"/>
      <w:r>
        <w:rPr>
          <w:lang w:val="en-US"/>
        </w:rPr>
        <w:lastRenderedPageBreak/>
        <w:t>Small Scale LNG : Drivers and Business Models</w:t>
      </w:r>
      <w:bookmarkEnd w:id="7"/>
    </w:p>
    <w:tbl>
      <w:tblPr>
        <w:tblW w:w="14756" w:type="dxa"/>
        <w:tblInd w:w="-34" w:type="dxa"/>
        <w:tblLayout w:type="fixed"/>
        <w:tblLook w:val="04A0" w:firstRow="1" w:lastRow="0" w:firstColumn="1" w:lastColumn="0" w:noHBand="0" w:noVBand="1"/>
      </w:tblPr>
      <w:tblGrid>
        <w:gridCol w:w="2141"/>
        <w:gridCol w:w="2693"/>
        <w:gridCol w:w="1701"/>
        <w:gridCol w:w="2112"/>
        <w:gridCol w:w="2977"/>
        <w:gridCol w:w="3132"/>
      </w:tblGrid>
      <w:tr w:rsidR="00987867" w:rsidRPr="00987867" w:rsidTr="00987867">
        <w:trPr>
          <w:trHeight w:val="540"/>
        </w:trPr>
        <w:tc>
          <w:tcPr>
            <w:tcW w:w="2141" w:type="dxa"/>
            <w:tcBorders>
              <w:top w:val="single" w:sz="8" w:space="0" w:color="FFFFFF"/>
              <w:left w:val="single" w:sz="8" w:space="0" w:color="FFFFFF"/>
              <w:bottom w:val="single" w:sz="12" w:space="0" w:color="FFFFFF"/>
              <w:right w:val="single" w:sz="8" w:space="0" w:color="FFFFFF"/>
            </w:tcBorders>
            <w:shd w:val="clear" w:color="000000" w:fill="F7D117"/>
            <w:vAlign w:val="center"/>
            <w:hideMark/>
          </w:tcPr>
          <w:p w:rsidR="00987867" w:rsidRPr="00987867" w:rsidRDefault="00987867" w:rsidP="00987867">
            <w:pPr>
              <w:spacing w:after="0"/>
              <w:ind w:left="601" w:hanging="601"/>
              <w:rPr>
                <w:rFonts w:ascii="Futura Medium" w:eastAsia="Times New Roman" w:hAnsi="Futura Medium" w:cs="Calibri"/>
                <w:b/>
                <w:bCs/>
                <w:color w:val="003882"/>
                <w:sz w:val="24"/>
                <w:szCs w:val="24"/>
                <w:lang w:val="en-US"/>
              </w:rPr>
            </w:pPr>
            <w:r w:rsidRPr="00987867">
              <w:rPr>
                <w:rFonts w:ascii="Futura Medium" w:eastAsia="Times New Roman" w:hAnsi="Futura Medium" w:cs="Calibri"/>
                <w:b/>
                <w:bCs/>
                <w:color w:val="003882"/>
                <w:sz w:val="24"/>
                <w:szCs w:val="24"/>
                <w:lang w:val="en-US"/>
              </w:rPr>
              <w:t xml:space="preserve">Type of Project </w:t>
            </w:r>
          </w:p>
        </w:tc>
        <w:tc>
          <w:tcPr>
            <w:tcW w:w="2693" w:type="dxa"/>
            <w:tcBorders>
              <w:top w:val="single" w:sz="8" w:space="0" w:color="FFFFFF"/>
              <w:left w:val="nil"/>
              <w:bottom w:val="single" w:sz="12" w:space="0" w:color="FFFFFF"/>
              <w:right w:val="single" w:sz="8" w:space="0" w:color="FFFFFF"/>
            </w:tcBorders>
            <w:shd w:val="clear" w:color="000000" w:fill="F7D117"/>
            <w:hideMark/>
          </w:tcPr>
          <w:p w:rsidR="00987867" w:rsidRPr="00987867" w:rsidRDefault="00987867" w:rsidP="00987867">
            <w:pPr>
              <w:spacing w:after="0"/>
              <w:rPr>
                <w:rFonts w:ascii="Futura Medium" w:eastAsia="Times New Roman" w:hAnsi="Futura Medium" w:cs="Calibri"/>
                <w:b/>
                <w:bCs/>
                <w:color w:val="0F253F"/>
                <w:sz w:val="24"/>
                <w:szCs w:val="24"/>
                <w:lang w:val="en-US"/>
              </w:rPr>
            </w:pPr>
            <w:r w:rsidRPr="00987867">
              <w:rPr>
                <w:rFonts w:ascii="Futura Medium" w:eastAsia="Times New Roman" w:hAnsi="Futura Medium" w:cs="Calibri"/>
                <w:b/>
                <w:bCs/>
                <w:color w:val="0F253F"/>
                <w:sz w:val="24"/>
                <w:szCs w:val="24"/>
                <w:lang w:val="en-US"/>
              </w:rPr>
              <w:t xml:space="preserve">Definition </w:t>
            </w:r>
          </w:p>
        </w:tc>
        <w:tc>
          <w:tcPr>
            <w:tcW w:w="1701" w:type="dxa"/>
            <w:tcBorders>
              <w:top w:val="single" w:sz="8" w:space="0" w:color="FFFFFF"/>
              <w:left w:val="nil"/>
              <w:bottom w:val="single" w:sz="12" w:space="0" w:color="FFFFFF"/>
              <w:right w:val="single" w:sz="8" w:space="0" w:color="FFFFFF"/>
            </w:tcBorders>
            <w:shd w:val="clear" w:color="000000" w:fill="F7D117"/>
            <w:hideMark/>
          </w:tcPr>
          <w:p w:rsidR="00987867" w:rsidRPr="00987867" w:rsidRDefault="00987867" w:rsidP="00987867">
            <w:pPr>
              <w:spacing w:after="0"/>
              <w:rPr>
                <w:rFonts w:ascii="Futura Medium" w:eastAsia="Times New Roman" w:hAnsi="Futura Medium" w:cs="Calibri"/>
                <w:b/>
                <w:bCs/>
                <w:color w:val="0F253F"/>
                <w:sz w:val="24"/>
                <w:szCs w:val="24"/>
                <w:lang w:val="en-US"/>
              </w:rPr>
            </w:pPr>
            <w:r w:rsidRPr="00987867">
              <w:rPr>
                <w:rFonts w:ascii="Futura Medium" w:eastAsia="Times New Roman" w:hAnsi="Futura Medium" w:cs="Calibri"/>
                <w:b/>
                <w:bCs/>
                <w:color w:val="0F253F"/>
                <w:sz w:val="24"/>
                <w:szCs w:val="24"/>
                <w:lang w:val="en-US"/>
              </w:rPr>
              <w:t>Challenges</w:t>
            </w:r>
          </w:p>
        </w:tc>
        <w:tc>
          <w:tcPr>
            <w:tcW w:w="2112" w:type="dxa"/>
            <w:tcBorders>
              <w:top w:val="single" w:sz="8" w:space="0" w:color="FFFFFF"/>
              <w:left w:val="nil"/>
              <w:bottom w:val="single" w:sz="12" w:space="0" w:color="FFFFFF"/>
              <w:right w:val="single" w:sz="8" w:space="0" w:color="FFFFFF"/>
            </w:tcBorders>
            <w:shd w:val="clear" w:color="000000" w:fill="F7D117"/>
            <w:hideMark/>
          </w:tcPr>
          <w:p w:rsidR="00987867" w:rsidRPr="00987867" w:rsidRDefault="00987867" w:rsidP="00987867">
            <w:pPr>
              <w:spacing w:after="0"/>
              <w:rPr>
                <w:rFonts w:ascii="Futura Medium" w:eastAsia="Times New Roman" w:hAnsi="Futura Medium" w:cs="Calibri"/>
                <w:b/>
                <w:bCs/>
                <w:color w:val="0F253F"/>
                <w:sz w:val="24"/>
                <w:szCs w:val="24"/>
                <w:lang w:val="en-US"/>
              </w:rPr>
            </w:pPr>
            <w:r w:rsidRPr="00987867">
              <w:rPr>
                <w:rFonts w:ascii="Futura Medium" w:eastAsia="Times New Roman" w:hAnsi="Futura Medium" w:cs="Calibri"/>
                <w:b/>
                <w:bCs/>
                <w:color w:val="0F253F"/>
                <w:sz w:val="24"/>
                <w:szCs w:val="24"/>
                <w:lang w:val="en-US"/>
              </w:rPr>
              <w:t xml:space="preserve">Drivers, Purpose*  </w:t>
            </w:r>
          </w:p>
        </w:tc>
        <w:tc>
          <w:tcPr>
            <w:tcW w:w="2977" w:type="dxa"/>
            <w:tcBorders>
              <w:top w:val="single" w:sz="8" w:space="0" w:color="FFFFFF"/>
              <w:left w:val="nil"/>
              <w:bottom w:val="single" w:sz="12" w:space="0" w:color="FFFFFF"/>
              <w:right w:val="single" w:sz="8" w:space="0" w:color="FFFFFF"/>
            </w:tcBorders>
            <w:shd w:val="clear" w:color="000000" w:fill="F7D117"/>
            <w:hideMark/>
          </w:tcPr>
          <w:p w:rsidR="00987867" w:rsidRPr="00987867" w:rsidRDefault="00987867" w:rsidP="00987867">
            <w:pPr>
              <w:spacing w:after="0"/>
              <w:rPr>
                <w:rFonts w:ascii="Futura Medium" w:eastAsia="Times New Roman" w:hAnsi="Futura Medium" w:cs="Calibri"/>
                <w:b/>
                <w:bCs/>
                <w:color w:val="0F253F"/>
                <w:sz w:val="24"/>
                <w:szCs w:val="24"/>
                <w:lang w:val="en-US"/>
              </w:rPr>
            </w:pPr>
            <w:r w:rsidRPr="00987867">
              <w:rPr>
                <w:rFonts w:ascii="Futura Medium" w:eastAsia="Times New Roman" w:hAnsi="Futura Medium" w:cs="Calibri"/>
                <w:b/>
                <w:bCs/>
                <w:color w:val="0F253F"/>
                <w:sz w:val="24"/>
                <w:szCs w:val="24"/>
                <w:lang w:val="en-US"/>
              </w:rPr>
              <w:t xml:space="preserve">Business Model** </w:t>
            </w:r>
          </w:p>
        </w:tc>
        <w:tc>
          <w:tcPr>
            <w:tcW w:w="3132" w:type="dxa"/>
            <w:tcBorders>
              <w:top w:val="single" w:sz="8" w:space="0" w:color="FFFFFF"/>
              <w:left w:val="nil"/>
              <w:bottom w:val="single" w:sz="12" w:space="0" w:color="FFFFFF"/>
              <w:right w:val="single" w:sz="8" w:space="0" w:color="FFFFFF"/>
            </w:tcBorders>
            <w:shd w:val="clear" w:color="000000" w:fill="F7D117"/>
            <w:hideMark/>
          </w:tcPr>
          <w:p w:rsidR="00987867" w:rsidRPr="00987867" w:rsidRDefault="00987867" w:rsidP="00987867">
            <w:pPr>
              <w:spacing w:after="0"/>
              <w:rPr>
                <w:rFonts w:ascii="Futura Medium" w:eastAsia="Times New Roman" w:hAnsi="Futura Medium" w:cs="Calibri"/>
                <w:b/>
                <w:bCs/>
                <w:color w:val="0F253F"/>
                <w:sz w:val="24"/>
                <w:szCs w:val="24"/>
                <w:lang w:val="en-US"/>
              </w:rPr>
            </w:pPr>
            <w:r w:rsidRPr="00987867">
              <w:rPr>
                <w:rFonts w:ascii="Futura Medium" w:eastAsia="Times New Roman" w:hAnsi="Futura Medium" w:cs="Calibri"/>
                <w:b/>
                <w:bCs/>
                <w:color w:val="0F253F"/>
                <w:sz w:val="24"/>
                <w:szCs w:val="24"/>
                <w:lang w:val="en-US"/>
              </w:rPr>
              <w:t>Examples</w:t>
            </w:r>
          </w:p>
        </w:tc>
      </w:tr>
      <w:tr w:rsidR="00987867" w:rsidRPr="00987867" w:rsidTr="00987867">
        <w:trPr>
          <w:trHeight w:val="1354"/>
        </w:trPr>
        <w:tc>
          <w:tcPr>
            <w:tcW w:w="2141" w:type="dxa"/>
            <w:tcBorders>
              <w:top w:val="nil"/>
              <w:left w:val="single" w:sz="8" w:space="0" w:color="FFFFFF"/>
              <w:bottom w:val="single" w:sz="8" w:space="0" w:color="FFFFFF"/>
              <w:right w:val="single" w:sz="8" w:space="0" w:color="FFFFFF"/>
            </w:tcBorders>
            <w:shd w:val="clear" w:color="000000" w:fill="F7D117"/>
            <w:vAlign w:val="center"/>
            <w:hideMark/>
          </w:tcPr>
          <w:p w:rsidR="00987867" w:rsidRPr="00987867" w:rsidRDefault="00987867" w:rsidP="00987867">
            <w:pPr>
              <w:spacing w:after="0"/>
              <w:rPr>
                <w:rFonts w:ascii="Futura Medium" w:eastAsia="Times New Roman" w:hAnsi="Futura Medium" w:cs="Calibri"/>
                <w:color w:val="003882"/>
                <w:sz w:val="24"/>
                <w:szCs w:val="24"/>
                <w:lang w:val="en-US"/>
              </w:rPr>
            </w:pPr>
            <w:r w:rsidRPr="00987867">
              <w:rPr>
                <w:rFonts w:ascii="Futura Medium" w:eastAsia="Times New Roman" w:hAnsi="Futura Medium" w:cs="Calibri"/>
                <w:color w:val="003882"/>
                <w:sz w:val="24"/>
                <w:szCs w:val="24"/>
                <w:lang w:val="en-US"/>
              </w:rPr>
              <w:t xml:space="preserve">Liquefaction </w:t>
            </w:r>
          </w:p>
        </w:tc>
        <w:tc>
          <w:tcPr>
            <w:tcW w:w="2693" w:type="dxa"/>
            <w:tcBorders>
              <w:top w:val="nil"/>
              <w:left w:val="nil"/>
              <w:bottom w:val="single" w:sz="8" w:space="0" w:color="FFFFFF"/>
              <w:right w:val="single" w:sz="8" w:space="0" w:color="FFFFFF"/>
            </w:tcBorders>
            <w:shd w:val="clear" w:color="000000" w:fill="FCEECC"/>
            <w:hideMark/>
          </w:tcPr>
          <w:p w:rsidR="00987867" w:rsidRPr="00987867" w:rsidRDefault="00987867" w:rsidP="00987867">
            <w:pPr>
              <w:spacing w:after="0"/>
              <w:rPr>
                <w:rFonts w:ascii="Futura Medium" w:eastAsia="Times New Roman" w:hAnsi="Futura Medium" w:cs="Calibri"/>
                <w:color w:val="595959"/>
                <w:sz w:val="24"/>
                <w:szCs w:val="24"/>
                <w:lang w:val="en-US"/>
              </w:rPr>
            </w:pPr>
            <w:r w:rsidRPr="00987867">
              <w:rPr>
                <w:rFonts w:ascii="Futura Medium" w:eastAsia="Times New Roman" w:hAnsi="Futura Medium" w:cs="Calibri"/>
                <w:color w:val="595959"/>
                <w:sz w:val="24"/>
                <w:szCs w:val="24"/>
                <w:lang w:val="en-US"/>
              </w:rPr>
              <w:t xml:space="preserve">Production of LNG with capacity lower than 1mtpa </w:t>
            </w:r>
          </w:p>
        </w:tc>
        <w:tc>
          <w:tcPr>
            <w:tcW w:w="1701" w:type="dxa"/>
            <w:tcBorders>
              <w:top w:val="nil"/>
              <w:left w:val="nil"/>
              <w:bottom w:val="single" w:sz="8" w:space="0" w:color="FFFFFF"/>
              <w:right w:val="single" w:sz="8" w:space="0" w:color="FFFFFF"/>
            </w:tcBorders>
            <w:shd w:val="clear" w:color="000000" w:fill="FCEECC"/>
            <w:hideMark/>
          </w:tcPr>
          <w:p w:rsidR="00987867" w:rsidRPr="00987867" w:rsidRDefault="00987867" w:rsidP="00987867">
            <w:pPr>
              <w:spacing w:after="0"/>
              <w:rPr>
                <w:rFonts w:ascii="Futura Medium" w:eastAsia="Times New Roman" w:hAnsi="Futura Medium" w:cs="Calibri"/>
                <w:color w:val="595959"/>
                <w:sz w:val="24"/>
                <w:szCs w:val="24"/>
                <w:lang w:val="en-US"/>
              </w:rPr>
            </w:pPr>
            <w:r w:rsidRPr="00987867">
              <w:rPr>
                <w:rFonts w:ascii="Times New Roman" w:eastAsia="Times New Roman" w:hAnsi="Times New Roman" w:cs="Times New Roman"/>
                <w:color w:val="595959"/>
                <w:sz w:val="24"/>
                <w:szCs w:val="24"/>
                <w:lang w:val="en-US"/>
              </w:rPr>
              <w:t> </w:t>
            </w:r>
          </w:p>
        </w:tc>
        <w:tc>
          <w:tcPr>
            <w:tcW w:w="2112" w:type="dxa"/>
            <w:tcBorders>
              <w:top w:val="nil"/>
              <w:left w:val="nil"/>
              <w:bottom w:val="single" w:sz="8" w:space="0" w:color="FFFFFF"/>
              <w:right w:val="single" w:sz="8" w:space="0" w:color="FFFFFF"/>
            </w:tcBorders>
            <w:shd w:val="clear" w:color="000000" w:fill="FCEECC"/>
            <w:hideMark/>
          </w:tcPr>
          <w:p w:rsidR="00987867" w:rsidRPr="00987867" w:rsidRDefault="00987867" w:rsidP="00987867">
            <w:pPr>
              <w:spacing w:after="0"/>
              <w:rPr>
                <w:rFonts w:ascii="Futura Medium" w:eastAsia="Times New Roman" w:hAnsi="Futura Medium" w:cs="Calibri"/>
                <w:color w:val="595959"/>
                <w:sz w:val="24"/>
                <w:szCs w:val="24"/>
                <w:lang w:val="en-US"/>
              </w:rPr>
            </w:pPr>
            <w:r w:rsidRPr="00987867">
              <w:rPr>
                <w:rFonts w:ascii="Times New Roman" w:eastAsia="Times New Roman" w:hAnsi="Times New Roman" w:cs="Times New Roman"/>
                <w:color w:val="595959"/>
                <w:sz w:val="24"/>
                <w:szCs w:val="24"/>
                <w:lang w:val="en-US"/>
              </w:rPr>
              <w:t> </w:t>
            </w:r>
          </w:p>
        </w:tc>
        <w:tc>
          <w:tcPr>
            <w:tcW w:w="2977" w:type="dxa"/>
            <w:tcBorders>
              <w:top w:val="nil"/>
              <w:left w:val="nil"/>
              <w:bottom w:val="single" w:sz="8" w:space="0" w:color="FFFFFF"/>
              <w:right w:val="single" w:sz="8" w:space="0" w:color="FFFFFF"/>
            </w:tcBorders>
            <w:shd w:val="clear" w:color="000000" w:fill="FCEECC"/>
            <w:hideMark/>
          </w:tcPr>
          <w:p w:rsidR="00987867" w:rsidRPr="00987867" w:rsidRDefault="00987867" w:rsidP="00987867">
            <w:pPr>
              <w:spacing w:after="0"/>
              <w:rPr>
                <w:rFonts w:ascii="Futura Medium" w:eastAsia="Times New Roman" w:hAnsi="Futura Medium" w:cs="Calibri"/>
                <w:color w:val="595959"/>
                <w:sz w:val="24"/>
                <w:szCs w:val="24"/>
                <w:lang w:val="en-US"/>
              </w:rPr>
            </w:pPr>
            <w:r w:rsidRPr="00987867">
              <w:rPr>
                <w:rFonts w:ascii="Times New Roman" w:eastAsia="Times New Roman" w:hAnsi="Times New Roman" w:cs="Times New Roman"/>
                <w:color w:val="595959"/>
                <w:sz w:val="24"/>
                <w:szCs w:val="24"/>
                <w:lang w:val="en-US"/>
              </w:rPr>
              <w:t> </w:t>
            </w:r>
          </w:p>
        </w:tc>
        <w:tc>
          <w:tcPr>
            <w:tcW w:w="3132" w:type="dxa"/>
            <w:tcBorders>
              <w:top w:val="nil"/>
              <w:left w:val="nil"/>
              <w:bottom w:val="single" w:sz="8" w:space="0" w:color="FFFFFF"/>
              <w:right w:val="single" w:sz="8" w:space="0" w:color="FFFFFF"/>
            </w:tcBorders>
            <w:shd w:val="clear" w:color="000000" w:fill="FCEECC"/>
            <w:hideMark/>
          </w:tcPr>
          <w:p w:rsidR="00987867" w:rsidRPr="00987867" w:rsidRDefault="00987867" w:rsidP="00987867">
            <w:pPr>
              <w:spacing w:after="0"/>
              <w:rPr>
                <w:rFonts w:ascii="Futura Medium" w:eastAsia="Times New Roman" w:hAnsi="Futura Medium" w:cs="Calibri"/>
                <w:color w:val="595959"/>
                <w:sz w:val="24"/>
                <w:szCs w:val="24"/>
                <w:lang w:val="en-US"/>
              </w:rPr>
            </w:pPr>
            <w:r w:rsidRPr="00987867">
              <w:rPr>
                <w:rFonts w:ascii="Times New Roman" w:eastAsia="Times New Roman" w:hAnsi="Times New Roman" w:cs="Times New Roman"/>
                <w:color w:val="595959"/>
                <w:sz w:val="24"/>
                <w:szCs w:val="24"/>
                <w:lang w:val="en-US"/>
              </w:rPr>
              <w:t> </w:t>
            </w:r>
          </w:p>
        </w:tc>
      </w:tr>
      <w:tr w:rsidR="00987867" w:rsidRPr="00987867" w:rsidTr="00987867">
        <w:trPr>
          <w:trHeight w:val="892"/>
        </w:trPr>
        <w:tc>
          <w:tcPr>
            <w:tcW w:w="2141" w:type="dxa"/>
            <w:tcBorders>
              <w:top w:val="nil"/>
              <w:left w:val="single" w:sz="8" w:space="0" w:color="FFFFFF"/>
              <w:bottom w:val="single" w:sz="8" w:space="0" w:color="FFFFFF"/>
              <w:right w:val="single" w:sz="8" w:space="0" w:color="FFFFFF"/>
            </w:tcBorders>
            <w:shd w:val="clear" w:color="000000" w:fill="F7D117"/>
            <w:vAlign w:val="center"/>
            <w:hideMark/>
          </w:tcPr>
          <w:p w:rsidR="00987867" w:rsidRPr="00987867" w:rsidRDefault="00987867" w:rsidP="00987867">
            <w:pPr>
              <w:spacing w:after="0"/>
              <w:rPr>
                <w:rFonts w:ascii="Futura Medium" w:eastAsia="Times New Roman" w:hAnsi="Futura Medium" w:cs="Calibri"/>
                <w:color w:val="003882"/>
                <w:sz w:val="24"/>
                <w:szCs w:val="24"/>
                <w:lang w:val="en-US"/>
              </w:rPr>
            </w:pPr>
            <w:r w:rsidRPr="00987867">
              <w:rPr>
                <w:rFonts w:ascii="Futura Medium" w:eastAsia="Times New Roman" w:hAnsi="Futura Medium" w:cs="Calibri"/>
                <w:color w:val="003882"/>
                <w:sz w:val="24"/>
                <w:szCs w:val="24"/>
                <w:lang w:val="en-US"/>
              </w:rPr>
              <w:t>Break Bulk Infrastructure</w:t>
            </w:r>
          </w:p>
        </w:tc>
        <w:tc>
          <w:tcPr>
            <w:tcW w:w="2693" w:type="dxa"/>
            <w:tcBorders>
              <w:top w:val="nil"/>
              <w:left w:val="nil"/>
              <w:bottom w:val="single" w:sz="8" w:space="0" w:color="FFFFFF"/>
              <w:right w:val="single" w:sz="8" w:space="0" w:color="FFFFFF"/>
            </w:tcBorders>
            <w:shd w:val="clear" w:color="000000" w:fill="FDF7E7"/>
            <w:hideMark/>
          </w:tcPr>
          <w:p w:rsidR="00987867" w:rsidRPr="00987867" w:rsidRDefault="00987867" w:rsidP="00987867">
            <w:pPr>
              <w:spacing w:after="0"/>
              <w:rPr>
                <w:rFonts w:ascii="Futura Medium" w:eastAsia="Times New Roman" w:hAnsi="Futura Medium" w:cs="Calibri"/>
                <w:color w:val="595959"/>
                <w:sz w:val="24"/>
                <w:szCs w:val="24"/>
                <w:lang w:val="en-US"/>
              </w:rPr>
            </w:pPr>
            <w:r w:rsidRPr="00987867">
              <w:rPr>
                <w:rFonts w:ascii="Futura Medium" w:eastAsia="Times New Roman" w:hAnsi="Futura Medium" w:cs="Calibri"/>
                <w:color w:val="595959"/>
                <w:sz w:val="24"/>
                <w:szCs w:val="24"/>
                <w:lang w:val="en-US"/>
              </w:rPr>
              <w:t xml:space="preserve">Receives LNG (e.g. shipping) and breaks down the LNG into smaller quantities for further </w:t>
            </w:r>
            <w:proofErr w:type="gramStart"/>
            <w:r w:rsidRPr="00987867">
              <w:rPr>
                <w:rFonts w:ascii="Futura Medium" w:eastAsia="Times New Roman" w:hAnsi="Futura Medium" w:cs="Calibri"/>
                <w:color w:val="595959"/>
                <w:sz w:val="24"/>
                <w:szCs w:val="24"/>
                <w:lang w:val="en-US"/>
              </w:rPr>
              <w:t>distribution  to</w:t>
            </w:r>
            <w:proofErr w:type="gramEnd"/>
            <w:r w:rsidRPr="00987867">
              <w:rPr>
                <w:rFonts w:ascii="Futura Medium" w:eastAsia="Times New Roman" w:hAnsi="Futura Medium" w:cs="Calibri"/>
                <w:color w:val="595959"/>
                <w:sz w:val="24"/>
                <w:szCs w:val="24"/>
                <w:lang w:val="en-US"/>
              </w:rPr>
              <w:t xml:space="preserve"> marine bunkering and truck fuelling stations. </w:t>
            </w:r>
            <w:r w:rsidRPr="00987867">
              <w:rPr>
                <w:rFonts w:ascii="Futura Medium" w:eastAsia="Times New Roman" w:hAnsi="Futura Medium" w:cs="Calibri"/>
                <w:color w:val="595959"/>
                <w:sz w:val="24"/>
                <w:szCs w:val="24"/>
                <w:lang w:val="en-US"/>
              </w:rPr>
              <w:br/>
              <w:t xml:space="preserve">Also ship to ship transfer viable. </w:t>
            </w:r>
          </w:p>
        </w:tc>
        <w:tc>
          <w:tcPr>
            <w:tcW w:w="1701" w:type="dxa"/>
            <w:tcBorders>
              <w:top w:val="nil"/>
              <w:left w:val="nil"/>
              <w:bottom w:val="single" w:sz="8" w:space="0" w:color="FFFFFF"/>
              <w:right w:val="single" w:sz="8" w:space="0" w:color="FFFFFF"/>
            </w:tcBorders>
            <w:shd w:val="clear" w:color="000000" w:fill="FDF7E7"/>
            <w:hideMark/>
          </w:tcPr>
          <w:p w:rsidR="00987867" w:rsidRPr="00987867" w:rsidRDefault="00987867" w:rsidP="00987867">
            <w:pPr>
              <w:spacing w:after="0"/>
              <w:rPr>
                <w:rFonts w:ascii="Futura Medium" w:eastAsia="Times New Roman" w:hAnsi="Futura Medium" w:cs="Calibri"/>
                <w:color w:val="595959"/>
                <w:sz w:val="24"/>
                <w:szCs w:val="24"/>
                <w:lang w:val="en-US"/>
              </w:rPr>
            </w:pPr>
            <w:r w:rsidRPr="00987867">
              <w:rPr>
                <w:rFonts w:ascii="Times New Roman" w:eastAsia="Times New Roman" w:hAnsi="Times New Roman" w:cs="Times New Roman"/>
                <w:color w:val="595959"/>
                <w:sz w:val="24"/>
                <w:szCs w:val="24"/>
                <w:lang w:val="en-US"/>
              </w:rPr>
              <w:t> </w:t>
            </w:r>
          </w:p>
        </w:tc>
        <w:tc>
          <w:tcPr>
            <w:tcW w:w="2112" w:type="dxa"/>
            <w:tcBorders>
              <w:top w:val="nil"/>
              <w:left w:val="nil"/>
              <w:bottom w:val="single" w:sz="8" w:space="0" w:color="FFFFFF"/>
              <w:right w:val="single" w:sz="8" w:space="0" w:color="FFFFFF"/>
            </w:tcBorders>
            <w:shd w:val="clear" w:color="000000" w:fill="FDF7E7"/>
            <w:hideMark/>
          </w:tcPr>
          <w:p w:rsidR="00987867" w:rsidRPr="00987867" w:rsidRDefault="00987867" w:rsidP="00987867">
            <w:pPr>
              <w:spacing w:after="0"/>
              <w:rPr>
                <w:rFonts w:ascii="Futura Medium" w:eastAsia="Times New Roman" w:hAnsi="Futura Medium" w:cs="Calibri"/>
                <w:color w:val="595959"/>
                <w:sz w:val="24"/>
                <w:szCs w:val="24"/>
                <w:lang w:val="en-US"/>
              </w:rPr>
            </w:pPr>
            <w:r w:rsidRPr="00987867">
              <w:rPr>
                <w:rFonts w:ascii="Times New Roman" w:eastAsia="Times New Roman" w:hAnsi="Times New Roman" w:cs="Times New Roman"/>
                <w:color w:val="595959"/>
                <w:sz w:val="24"/>
                <w:szCs w:val="24"/>
                <w:lang w:val="en-US"/>
              </w:rPr>
              <w:t> </w:t>
            </w:r>
          </w:p>
        </w:tc>
        <w:tc>
          <w:tcPr>
            <w:tcW w:w="2977" w:type="dxa"/>
            <w:tcBorders>
              <w:top w:val="nil"/>
              <w:left w:val="nil"/>
              <w:bottom w:val="single" w:sz="8" w:space="0" w:color="FFFFFF"/>
              <w:right w:val="single" w:sz="8" w:space="0" w:color="FFFFFF"/>
            </w:tcBorders>
            <w:shd w:val="clear" w:color="000000" w:fill="FDF7E7"/>
            <w:hideMark/>
          </w:tcPr>
          <w:p w:rsidR="00987867" w:rsidRPr="00987867" w:rsidRDefault="00987867" w:rsidP="00987867">
            <w:pPr>
              <w:spacing w:after="0"/>
              <w:rPr>
                <w:rFonts w:ascii="Futura Medium" w:eastAsia="Times New Roman" w:hAnsi="Futura Medium" w:cs="Calibri"/>
                <w:color w:val="595959"/>
                <w:sz w:val="24"/>
                <w:szCs w:val="24"/>
                <w:lang w:val="en-US"/>
              </w:rPr>
            </w:pPr>
            <w:r w:rsidRPr="00987867">
              <w:rPr>
                <w:rFonts w:ascii="Times New Roman" w:eastAsia="Times New Roman" w:hAnsi="Times New Roman" w:cs="Times New Roman"/>
                <w:color w:val="595959"/>
                <w:sz w:val="24"/>
                <w:szCs w:val="24"/>
                <w:lang w:val="en-US"/>
              </w:rPr>
              <w:t> </w:t>
            </w:r>
          </w:p>
        </w:tc>
        <w:tc>
          <w:tcPr>
            <w:tcW w:w="3132" w:type="dxa"/>
            <w:tcBorders>
              <w:top w:val="nil"/>
              <w:left w:val="nil"/>
              <w:bottom w:val="single" w:sz="8" w:space="0" w:color="FFFFFF"/>
              <w:right w:val="single" w:sz="8" w:space="0" w:color="FFFFFF"/>
            </w:tcBorders>
            <w:shd w:val="clear" w:color="000000" w:fill="FDF7E7"/>
            <w:hideMark/>
          </w:tcPr>
          <w:p w:rsidR="00987867" w:rsidRPr="00987867" w:rsidRDefault="00987867" w:rsidP="00987867">
            <w:pPr>
              <w:spacing w:after="0"/>
              <w:rPr>
                <w:rFonts w:ascii="Futura Medium" w:eastAsia="Times New Roman" w:hAnsi="Futura Medium" w:cs="Calibri"/>
                <w:color w:val="595959"/>
                <w:sz w:val="24"/>
                <w:szCs w:val="24"/>
                <w:lang w:val="en-US"/>
              </w:rPr>
            </w:pPr>
            <w:r w:rsidRPr="00987867">
              <w:rPr>
                <w:rFonts w:ascii="Times New Roman" w:eastAsia="Times New Roman" w:hAnsi="Times New Roman" w:cs="Times New Roman"/>
                <w:color w:val="595959"/>
                <w:sz w:val="24"/>
                <w:szCs w:val="24"/>
                <w:lang w:val="en-US"/>
              </w:rPr>
              <w:t> </w:t>
            </w:r>
          </w:p>
        </w:tc>
      </w:tr>
      <w:tr w:rsidR="00987867" w:rsidRPr="00987867" w:rsidTr="00987867">
        <w:trPr>
          <w:trHeight w:val="1944"/>
        </w:trPr>
        <w:tc>
          <w:tcPr>
            <w:tcW w:w="2141" w:type="dxa"/>
            <w:tcBorders>
              <w:top w:val="nil"/>
              <w:left w:val="single" w:sz="8" w:space="0" w:color="FFFFFF"/>
              <w:bottom w:val="single" w:sz="8" w:space="0" w:color="FFFFFF"/>
              <w:right w:val="single" w:sz="8" w:space="0" w:color="FFFFFF"/>
            </w:tcBorders>
            <w:shd w:val="clear" w:color="000000" w:fill="F7D117"/>
            <w:vAlign w:val="center"/>
            <w:hideMark/>
          </w:tcPr>
          <w:p w:rsidR="00987867" w:rsidRPr="00987867" w:rsidRDefault="00987867" w:rsidP="00987867">
            <w:pPr>
              <w:spacing w:after="0"/>
              <w:rPr>
                <w:rFonts w:ascii="Futura Medium" w:eastAsia="Times New Roman" w:hAnsi="Futura Medium" w:cs="Calibri"/>
                <w:color w:val="003882"/>
                <w:sz w:val="24"/>
                <w:szCs w:val="24"/>
                <w:lang w:val="en-US"/>
              </w:rPr>
            </w:pPr>
            <w:r w:rsidRPr="00987867">
              <w:rPr>
                <w:rFonts w:ascii="Futura Medium" w:eastAsia="Times New Roman" w:hAnsi="Futura Medium" w:cs="Calibri"/>
                <w:color w:val="003882"/>
                <w:sz w:val="24"/>
                <w:szCs w:val="24"/>
                <w:lang w:val="en-US"/>
              </w:rPr>
              <w:lastRenderedPageBreak/>
              <w:t>Marine Distribution/Milk Run</w:t>
            </w:r>
          </w:p>
        </w:tc>
        <w:tc>
          <w:tcPr>
            <w:tcW w:w="2693" w:type="dxa"/>
            <w:tcBorders>
              <w:top w:val="nil"/>
              <w:left w:val="nil"/>
              <w:bottom w:val="single" w:sz="8" w:space="0" w:color="FFFFFF"/>
              <w:right w:val="single" w:sz="8" w:space="0" w:color="FFFFFF"/>
            </w:tcBorders>
            <w:shd w:val="clear" w:color="000000" w:fill="FCEECC"/>
            <w:hideMark/>
          </w:tcPr>
          <w:p w:rsidR="00987867" w:rsidRPr="00987867" w:rsidRDefault="00987867" w:rsidP="00987867">
            <w:pPr>
              <w:spacing w:after="0"/>
              <w:rPr>
                <w:rFonts w:ascii="Futura Medium" w:eastAsia="Times New Roman" w:hAnsi="Futura Medium" w:cs="Calibri"/>
                <w:color w:val="595959"/>
                <w:sz w:val="24"/>
                <w:szCs w:val="24"/>
                <w:lang w:val="en-US"/>
              </w:rPr>
            </w:pPr>
            <w:r w:rsidRPr="00987867">
              <w:rPr>
                <w:rFonts w:ascii="Futura Medium" w:eastAsia="Times New Roman" w:hAnsi="Futura Medium" w:cs="Calibri"/>
                <w:color w:val="595959"/>
                <w:sz w:val="24"/>
                <w:szCs w:val="24"/>
                <w:lang w:val="en-US"/>
              </w:rPr>
              <w:t>Effective gas supply solution for the</w:t>
            </w:r>
            <w:r w:rsidRPr="00987867">
              <w:rPr>
                <w:rFonts w:ascii="Futura Medium" w:eastAsia="Times New Roman" w:hAnsi="Futura Medium" w:cs="Calibri"/>
                <w:color w:val="595959"/>
                <w:sz w:val="24"/>
                <w:szCs w:val="24"/>
                <w:lang w:val="en-US"/>
              </w:rPr>
              <w:br/>
              <w:t xml:space="preserve">scattered islands or coastal areas, where the other transportation modes are not economically viable or the </w:t>
            </w:r>
            <w:proofErr w:type="spellStart"/>
            <w:r w:rsidRPr="00987867">
              <w:rPr>
                <w:rFonts w:ascii="Futura Medium" w:eastAsia="Times New Roman" w:hAnsi="Futura Medium" w:cs="Calibri"/>
                <w:color w:val="595959"/>
                <w:sz w:val="24"/>
                <w:szCs w:val="24"/>
                <w:lang w:val="en-US"/>
              </w:rPr>
              <w:t>infrastucture</w:t>
            </w:r>
            <w:proofErr w:type="spellEnd"/>
            <w:r w:rsidRPr="00987867">
              <w:rPr>
                <w:rFonts w:ascii="Futura Medium" w:eastAsia="Times New Roman" w:hAnsi="Futura Medium" w:cs="Calibri"/>
                <w:color w:val="595959"/>
                <w:sz w:val="24"/>
                <w:szCs w:val="24"/>
                <w:lang w:val="en-US"/>
              </w:rPr>
              <w:t xml:space="preserve"> is not present.</w:t>
            </w:r>
            <w:r w:rsidRPr="00987867">
              <w:rPr>
                <w:rFonts w:ascii="Futura Medium" w:eastAsia="Times New Roman" w:hAnsi="Futura Medium" w:cs="Calibri"/>
                <w:color w:val="595959"/>
                <w:sz w:val="24"/>
                <w:szCs w:val="24"/>
                <w:lang w:val="en-US"/>
              </w:rPr>
              <w:br/>
              <w:t xml:space="preserve">Milk Run is </w:t>
            </w:r>
            <w:proofErr w:type="spellStart"/>
            <w:r w:rsidRPr="00987867">
              <w:rPr>
                <w:rFonts w:ascii="Futura Medium" w:eastAsia="Times New Roman" w:hAnsi="Futura Medium" w:cs="Calibri"/>
                <w:color w:val="595959"/>
                <w:sz w:val="24"/>
                <w:szCs w:val="24"/>
                <w:lang w:val="en-US"/>
              </w:rPr>
              <w:t>characterised</w:t>
            </w:r>
            <w:proofErr w:type="spellEnd"/>
            <w:r w:rsidRPr="00987867">
              <w:rPr>
                <w:rFonts w:ascii="Futura Medium" w:eastAsia="Times New Roman" w:hAnsi="Futura Medium" w:cs="Calibri"/>
                <w:color w:val="595959"/>
                <w:sz w:val="24"/>
                <w:szCs w:val="24"/>
                <w:lang w:val="en-US"/>
              </w:rPr>
              <w:t xml:space="preserve"> by partial unloading to multiple locations</w:t>
            </w:r>
          </w:p>
        </w:tc>
        <w:tc>
          <w:tcPr>
            <w:tcW w:w="1701" w:type="dxa"/>
            <w:tcBorders>
              <w:top w:val="nil"/>
              <w:left w:val="nil"/>
              <w:bottom w:val="single" w:sz="8" w:space="0" w:color="FFFFFF"/>
              <w:right w:val="single" w:sz="8" w:space="0" w:color="FFFFFF"/>
            </w:tcBorders>
            <w:shd w:val="clear" w:color="000000" w:fill="FCEECC"/>
            <w:hideMark/>
          </w:tcPr>
          <w:p w:rsidR="00987867" w:rsidRPr="00987867" w:rsidRDefault="00987867" w:rsidP="00987867">
            <w:pPr>
              <w:spacing w:after="0"/>
              <w:rPr>
                <w:rFonts w:ascii="Futura Medium" w:eastAsia="Times New Roman" w:hAnsi="Futura Medium" w:cs="Calibri"/>
                <w:color w:val="595959"/>
                <w:sz w:val="24"/>
                <w:szCs w:val="24"/>
                <w:lang w:val="en-US"/>
              </w:rPr>
            </w:pPr>
            <w:r w:rsidRPr="00987867">
              <w:rPr>
                <w:rFonts w:ascii="Times New Roman" w:eastAsia="Times New Roman" w:hAnsi="Times New Roman" w:cs="Times New Roman"/>
                <w:color w:val="595959"/>
                <w:sz w:val="24"/>
                <w:szCs w:val="24"/>
                <w:lang w:val="en-US"/>
              </w:rPr>
              <w:t> </w:t>
            </w:r>
          </w:p>
        </w:tc>
        <w:tc>
          <w:tcPr>
            <w:tcW w:w="2112" w:type="dxa"/>
            <w:tcBorders>
              <w:top w:val="nil"/>
              <w:left w:val="nil"/>
              <w:bottom w:val="single" w:sz="8" w:space="0" w:color="FFFFFF"/>
              <w:right w:val="single" w:sz="8" w:space="0" w:color="FFFFFF"/>
            </w:tcBorders>
            <w:shd w:val="clear" w:color="000000" w:fill="FCEECC"/>
            <w:hideMark/>
          </w:tcPr>
          <w:p w:rsidR="00987867" w:rsidRPr="00987867" w:rsidRDefault="00987867" w:rsidP="00987867">
            <w:pPr>
              <w:spacing w:after="0"/>
              <w:rPr>
                <w:rFonts w:ascii="Futura Medium" w:eastAsia="Times New Roman" w:hAnsi="Futura Medium" w:cs="Calibri"/>
                <w:color w:val="595959"/>
                <w:sz w:val="24"/>
                <w:szCs w:val="24"/>
                <w:lang w:val="en-US"/>
              </w:rPr>
            </w:pPr>
            <w:r w:rsidRPr="00987867">
              <w:rPr>
                <w:rFonts w:ascii="Futura Medium" w:eastAsia="Times New Roman" w:hAnsi="Futura Medium" w:cs="Calibri"/>
                <w:color w:val="595959"/>
                <w:sz w:val="24"/>
                <w:szCs w:val="24"/>
                <w:lang w:val="en-US"/>
              </w:rPr>
              <w:t>* Relatively low gas demand does not justify the high capital investment costs for pipelines</w:t>
            </w:r>
          </w:p>
        </w:tc>
        <w:tc>
          <w:tcPr>
            <w:tcW w:w="2977" w:type="dxa"/>
            <w:tcBorders>
              <w:top w:val="nil"/>
              <w:left w:val="nil"/>
              <w:bottom w:val="single" w:sz="8" w:space="0" w:color="FFFFFF"/>
              <w:right w:val="single" w:sz="8" w:space="0" w:color="FFFFFF"/>
            </w:tcBorders>
            <w:shd w:val="clear" w:color="000000" w:fill="FCEECC"/>
            <w:hideMark/>
          </w:tcPr>
          <w:p w:rsidR="00987867" w:rsidRPr="00987867" w:rsidRDefault="00987867" w:rsidP="00987867">
            <w:pPr>
              <w:spacing w:after="0"/>
              <w:rPr>
                <w:rFonts w:ascii="Futura Medium" w:eastAsia="Times New Roman" w:hAnsi="Futura Medium" w:cs="Calibri"/>
                <w:color w:val="595959"/>
                <w:sz w:val="24"/>
                <w:szCs w:val="24"/>
                <w:lang w:val="en-US"/>
              </w:rPr>
            </w:pPr>
            <w:r w:rsidRPr="00987867">
              <w:rPr>
                <w:rFonts w:ascii="Times New Roman" w:eastAsia="Times New Roman" w:hAnsi="Times New Roman" w:cs="Times New Roman"/>
                <w:color w:val="595959"/>
                <w:sz w:val="24"/>
                <w:szCs w:val="24"/>
                <w:lang w:val="en-US"/>
              </w:rPr>
              <w:t> </w:t>
            </w:r>
          </w:p>
        </w:tc>
        <w:tc>
          <w:tcPr>
            <w:tcW w:w="3132" w:type="dxa"/>
            <w:tcBorders>
              <w:top w:val="nil"/>
              <w:left w:val="nil"/>
              <w:bottom w:val="single" w:sz="8" w:space="0" w:color="FFFFFF"/>
              <w:right w:val="single" w:sz="8" w:space="0" w:color="FFFFFF"/>
            </w:tcBorders>
            <w:shd w:val="clear" w:color="000000" w:fill="FCEECC"/>
            <w:hideMark/>
          </w:tcPr>
          <w:p w:rsidR="00987867" w:rsidRPr="00987867" w:rsidRDefault="00987867" w:rsidP="00987867">
            <w:pPr>
              <w:spacing w:after="0"/>
              <w:rPr>
                <w:rFonts w:ascii="Futura Medium" w:eastAsia="Times New Roman" w:hAnsi="Futura Medium" w:cs="Calibri"/>
                <w:color w:val="595959"/>
                <w:sz w:val="24"/>
                <w:szCs w:val="24"/>
                <w:lang w:val="en-US"/>
              </w:rPr>
            </w:pPr>
            <w:r w:rsidRPr="00987867">
              <w:rPr>
                <w:rFonts w:ascii="Futura Medium" w:eastAsia="Times New Roman" w:hAnsi="Futura Medium" w:cs="Calibri"/>
                <w:color w:val="595959"/>
                <w:sz w:val="24"/>
                <w:szCs w:val="24"/>
                <w:lang w:val="en-US"/>
              </w:rPr>
              <w:t>* Eastern Indonesia</w:t>
            </w:r>
            <w:r w:rsidRPr="00987867">
              <w:rPr>
                <w:rFonts w:ascii="Futura Medium" w:eastAsia="Times New Roman" w:hAnsi="Futura Medium" w:cs="Calibri"/>
                <w:color w:val="595959"/>
                <w:sz w:val="24"/>
                <w:szCs w:val="24"/>
                <w:lang w:val="en-US"/>
              </w:rPr>
              <w:br/>
              <w:t>* Caribbean islands</w:t>
            </w:r>
            <w:r w:rsidRPr="00987867">
              <w:rPr>
                <w:rFonts w:ascii="Futura Medium" w:eastAsia="Times New Roman" w:hAnsi="Futura Medium" w:cs="Calibri"/>
                <w:color w:val="595959"/>
                <w:sz w:val="24"/>
                <w:szCs w:val="24"/>
                <w:lang w:val="en-US"/>
              </w:rPr>
              <w:br/>
              <w:t>* Coasts of Japan and Norway</w:t>
            </w:r>
          </w:p>
        </w:tc>
      </w:tr>
      <w:tr w:rsidR="00987867" w:rsidRPr="00987867" w:rsidTr="00987867">
        <w:trPr>
          <w:trHeight w:val="1018"/>
        </w:trPr>
        <w:tc>
          <w:tcPr>
            <w:tcW w:w="2141" w:type="dxa"/>
            <w:tcBorders>
              <w:top w:val="nil"/>
              <w:left w:val="single" w:sz="8" w:space="0" w:color="FFFFFF"/>
              <w:bottom w:val="single" w:sz="8" w:space="0" w:color="FFFFFF"/>
              <w:right w:val="single" w:sz="8" w:space="0" w:color="FFFFFF"/>
            </w:tcBorders>
            <w:shd w:val="clear" w:color="000000" w:fill="F7D117"/>
            <w:vAlign w:val="center"/>
            <w:hideMark/>
          </w:tcPr>
          <w:p w:rsidR="00987867" w:rsidRPr="00987867" w:rsidRDefault="00987867" w:rsidP="00987867">
            <w:pPr>
              <w:spacing w:after="0"/>
              <w:rPr>
                <w:rFonts w:ascii="Futura Medium" w:eastAsia="Times New Roman" w:hAnsi="Futura Medium" w:cs="Calibri"/>
                <w:color w:val="003882"/>
                <w:sz w:val="24"/>
                <w:szCs w:val="24"/>
                <w:lang w:val="en-US"/>
              </w:rPr>
            </w:pPr>
            <w:r w:rsidRPr="00987867">
              <w:rPr>
                <w:rFonts w:ascii="Futura Medium" w:eastAsia="Times New Roman" w:hAnsi="Futura Medium" w:cs="Calibri"/>
                <w:color w:val="003882"/>
                <w:sz w:val="24"/>
                <w:szCs w:val="24"/>
                <w:lang w:val="en-US"/>
              </w:rPr>
              <w:t xml:space="preserve">Infrastructure for Inland Distribution </w:t>
            </w:r>
          </w:p>
        </w:tc>
        <w:tc>
          <w:tcPr>
            <w:tcW w:w="2693" w:type="dxa"/>
            <w:tcBorders>
              <w:top w:val="nil"/>
              <w:left w:val="nil"/>
              <w:bottom w:val="single" w:sz="8" w:space="0" w:color="FFFFFF"/>
              <w:right w:val="single" w:sz="8" w:space="0" w:color="FFFFFF"/>
            </w:tcBorders>
            <w:shd w:val="clear" w:color="000000" w:fill="FDF7E7"/>
            <w:hideMark/>
          </w:tcPr>
          <w:p w:rsidR="00987867" w:rsidRPr="00987867" w:rsidRDefault="00987867" w:rsidP="00987867">
            <w:pPr>
              <w:spacing w:after="0"/>
              <w:rPr>
                <w:rFonts w:ascii="Futura Medium" w:eastAsia="Times New Roman" w:hAnsi="Futura Medium" w:cs="Calibri"/>
                <w:color w:val="595959"/>
                <w:sz w:val="24"/>
                <w:szCs w:val="24"/>
                <w:lang w:val="en-US"/>
              </w:rPr>
            </w:pPr>
            <w:r w:rsidRPr="00987867">
              <w:rPr>
                <w:rFonts w:ascii="Futura Medium" w:eastAsia="Times New Roman" w:hAnsi="Futura Medium" w:cs="Calibri"/>
                <w:color w:val="595959"/>
                <w:sz w:val="24"/>
                <w:szCs w:val="24"/>
                <w:lang w:val="en-US"/>
              </w:rPr>
              <w:t>Trucking/Shipping/Rail of LNG to inland satellite stations</w:t>
            </w:r>
          </w:p>
        </w:tc>
        <w:tc>
          <w:tcPr>
            <w:tcW w:w="1701" w:type="dxa"/>
            <w:tcBorders>
              <w:top w:val="nil"/>
              <w:left w:val="nil"/>
              <w:bottom w:val="single" w:sz="8" w:space="0" w:color="FFFFFF"/>
              <w:right w:val="single" w:sz="8" w:space="0" w:color="FFFFFF"/>
            </w:tcBorders>
            <w:shd w:val="clear" w:color="000000" w:fill="FDF7E7"/>
            <w:hideMark/>
          </w:tcPr>
          <w:p w:rsidR="00987867" w:rsidRPr="00987867" w:rsidRDefault="00987867" w:rsidP="00987867">
            <w:pPr>
              <w:spacing w:after="0"/>
              <w:rPr>
                <w:rFonts w:ascii="Futura Medium" w:eastAsia="Times New Roman" w:hAnsi="Futura Medium" w:cs="Calibri"/>
                <w:color w:val="595959"/>
                <w:sz w:val="24"/>
                <w:szCs w:val="24"/>
                <w:lang w:val="en-US"/>
              </w:rPr>
            </w:pPr>
            <w:r w:rsidRPr="00987867">
              <w:rPr>
                <w:rFonts w:ascii="Times New Roman" w:eastAsia="Times New Roman" w:hAnsi="Times New Roman" w:cs="Times New Roman"/>
                <w:color w:val="595959"/>
                <w:sz w:val="24"/>
                <w:szCs w:val="24"/>
                <w:lang w:val="en-US"/>
              </w:rPr>
              <w:t> </w:t>
            </w:r>
          </w:p>
        </w:tc>
        <w:tc>
          <w:tcPr>
            <w:tcW w:w="2112" w:type="dxa"/>
            <w:tcBorders>
              <w:top w:val="nil"/>
              <w:left w:val="nil"/>
              <w:bottom w:val="single" w:sz="8" w:space="0" w:color="FFFFFF"/>
              <w:right w:val="single" w:sz="8" w:space="0" w:color="FFFFFF"/>
            </w:tcBorders>
            <w:shd w:val="clear" w:color="000000" w:fill="FDF7E7"/>
            <w:hideMark/>
          </w:tcPr>
          <w:p w:rsidR="00987867" w:rsidRPr="00987867" w:rsidRDefault="00987867" w:rsidP="00987867">
            <w:pPr>
              <w:spacing w:after="0"/>
              <w:rPr>
                <w:rFonts w:ascii="Futura Medium" w:eastAsia="Times New Roman" w:hAnsi="Futura Medium" w:cs="Calibri"/>
                <w:color w:val="595959"/>
                <w:sz w:val="24"/>
                <w:szCs w:val="24"/>
                <w:lang w:val="en-US"/>
              </w:rPr>
            </w:pPr>
            <w:r w:rsidRPr="00987867">
              <w:rPr>
                <w:rFonts w:ascii="Times New Roman" w:eastAsia="Times New Roman" w:hAnsi="Times New Roman" w:cs="Times New Roman"/>
                <w:color w:val="595959"/>
                <w:sz w:val="24"/>
                <w:szCs w:val="24"/>
                <w:lang w:val="en-US"/>
              </w:rPr>
              <w:t> </w:t>
            </w:r>
          </w:p>
        </w:tc>
        <w:tc>
          <w:tcPr>
            <w:tcW w:w="2977" w:type="dxa"/>
            <w:tcBorders>
              <w:top w:val="nil"/>
              <w:left w:val="nil"/>
              <w:bottom w:val="single" w:sz="8" w:space="0" w:color="FFFFFF"/>
              <w:right w:val="single" w:sz="8" w:space="0" w:color="FFFFFF"/>
            </w:tcBorders>
            <w:shd w:val="clear" w:color="000000" w:fill="FDF7E7"/>
            <w:hideMark/>
          </w:tcPr>
          <w:p w:rsidR="00987867" w:rsidRPr="00987867" w:rsidRDefault="00987867" w:rsidP="00987867">
            <w:pPr>
              <w:spacing w:after="0"/>
              <w:rPr>
                <w:rFonts w:ascii="Futura Medium" w:eastAsia="Times New Roman" w:hAnsi="Futura Medium" w:cs="Calibri"/>
                <w:color w:val="595959"/>
                <w:sz w:val="24"/>
                <w:szCs w:val="24"/>
                <w:lang w:val="en-US"/>
              </w:rPr>
            </w:pPr>
            <w:r w:rsidRPr="00987867">
              <w:rPr>
                <w:rFonts w:ascii="Times New Roman" w:eastAsia="Times New Roman" w:hAnsi="Times New Roman" w:cs="Times New Roman"/>
                <w:color w:val="595959"/>
                <w:sz w:val="24"/>
                <w:szCs w:val="24"/>
                <w:lang w:val="en-US"/>
              </w:rPr>
              <w:t> </w:t>
            </w:r>
          </w:p>
        </w:tc>
        <w:tc>
          <w:tcPr>
            <w:tcW w:w="3132" w:type="dxa"/>
            <w:tcBorders>
              <w:top w:val="nil"/>
              <w:left w:val="nil"/>
              <w:bottom w:val="single" w:sz="8" w:space="0" w:color="FFFFFF"/>
              <w:right w:val="single" w:sz="8" w:space="0" w:color="FFFFFF"/>
            </w:tcBorders>
            <w:shd w:val="clear" w:color="000000" w:fill="FDF7E7"/>
            <w:hideMark/>
          </w:tcPr>
          <w:p w:rsidR="00987867" w:rsidRPr="00987867" w:rsidRDefault="00987867" w:rsidP="00987867">
            <w:pPr>
              <w:spacing w:after="0"/>
              <w:rPr>
                <w:rFonts w:ascii="Futura Medium" w:eastAsia="Times New Roman" w:hAnsi="Futura Medium" w:cs="Calibri"/>
                <w:color w:val="595959"/>
                <w:sz w:val="24"/>
                <w:szCs w:val="24"/>
                <w:lang w:val="en-US"/>
              </w:rPr>
            </w:pPr>
            <w:r w:rsidRPr="00987867">
              <w:rPr>
                <w:rFonts w:ascii="Futura Medium" w:eastAsia="Times New Roman" w:hAnsi="Futura Medium" w:cs="Calibri"/>
                <w:color w:val="595959"/>
                <w:sz w:val="24"/>
                <w:szCs w:val="24"/>
                <w:lang w:val="en-US"/>
              </w:rPr>
              <w:t>* China</w:t>
            </w:r>
            <w:r w:rsidRPr="00987867">
              <w:rPr>
                <w:rFonts w:ascii="Futura Medium" w:eastAsia="Times New Roman" w:hAnsi="Futura Medium" w:cs="Calibri"/>
                <w:color w:val="595959"/>
                <w:sz w:val="24"/>
                <w:szCs w:val="24"/>
                <w:lang w:val="en-US"/>
              </w:rPr>
              <w:br/>
              <w:t xml:space="preserve">* Spain </w:t>
            </w:r>
          </w:p>
        </w:tc>
      </w:tr>
      <w:tr w:rsidR="00987867" w:rsidRPr="00987867" w:rsidTr="00987867">
        <w:trPr>
          <w:trHeight w:val="2251"/>
        </w:trPr>
        <w:tc>
          <w:tcPr>
            <w:tcW w:w="2141" w:type="dxa"/>
            <w:tcBorders>
              <w:top w:val="nil"/>
              <w:left w:val="single" w:sz="8" w:space="0" w:color="FFFFFF"/>
              <w:bottom w:val="single" w:sz="8" w:space="0" w:color="FFFFFF"/>
              <w:right w:val="single" w:sz="8" w:space="0" w:color="FFFFFF"/>
            </w:tcBorders>
            <w:shd w:val="clear" w:color="000000" w:fill="F7D117"/>
            <w:vAlign w:val="center"/>
            <w:hideMark/>
          </w:tcPr>
          <w:p w:rsidR="00987867" w:rsidRPr="00987867" w:rsidRDefault="00987867" w:rsidP="00987867">
            <w:pPr>
              <w:spacing w:after="0"/>
              <w:rPr>
                <w:rFonts w:ascii="Futura Medium" w:eastAsia="Times New Roman" w:hAnsi="Futura Medium" w:cs="Calibri"/>
                <w:color w:val="003882"/>
                <w:sz w:val="24"/>
                <w:szCs w:val="24"/>
                <w:lang w:val="en-US"/>
              </w:rPr>
            </w:pPr>
            <w:r w:rsidRPr="00987867">
              <w:rPr>
                <w:rFonts w:ascii="Futura Medium" w:eastAsia="Times New Roman" w:hAnsi="Futura Medium" w:cs="Calibri"/>
                <w:color w:val="003882"/>
                <w:sz w:val="24"/>
                <w:szCs w:val="24"/>
                <w:lang w:val="en-US"/>
              </w:rPr>
              <w:t xml:space="preserve">Peak Shaving </w:t>
            </w:r>
          </w:p>
        </w:tc>
        <w:tc>
          <w:tcPr>
            <w:tcW w:w="2693" w:type="dxa"/>
            <w:tcBorders>
              <w:top w:val="nil"/>
              <w:left w:val="nil"/>
              <w:bottom w:val="single" w:sz="8" w:space="0" w:color="FFFFFF"/>
              <w:right w:val="single" w:sz="8" w:space="0" w:color="FFFFFF"/>
            </w:tcBorders>
            <w:shd w:val="clear" w:color="000000" w:fill="FDF7E7"/>
            <w:hideMark/>
          </w:tcPr>
          <w:p w:rsidR="00987867" w:rsidRPr="00987867" w:rsidRDefault="00987867" w:rsidP="00987867">
            <w:pPr>
              <w:spacing w:after="0"/>
              <w:rPr>
                <w:rFonts w:ascii="Futura Medium" w:eastAsia="Times New Roman" w:hAnsi="Futura Medium" w:cs="Calibri"/>
                <w:color w:val="595959"/>
                <w:sz w:val="24"/>
                <w:szCs w:val="24"/>
                <w:lang w:val="en-US"/>
              </w:rPr>
            </w:pPr>
            <w:r w:rsidRPr="00987867">
              <w:rPr>
                <w:rFonts w:ascii="Futura Medium" w:eastAsia="Times New Roman" w:hAnsi="Futura Medium" w:cs="Calibri"/>
                <w:color w:val="595959"/>
                <w:sz w:val="24"/>
                <w:szCs w:val="24"/>
                <w:lang w:val="en-US"/>
              </w:rPr>
              <w:t xml:space="preserve">LNG peak shaving facility can be chosen to supply the incremental natural gas required to meet the demands peak demands for </w:t>
            </w:r>
            <w:r w:rsidRPr="00987867">
              <w:rPr>
                <w:rFonts w:ascii="Futura Medium" w:eastAsia="Times New Roman" w:hAnsi="Futura Medium" w:cs="Calibri"/>
                <w:color w:val="595959"/>
                <w:sz w:val="24"/>
                <w:szCs w:val="24"/>
                <w:lang w:val="en-US"/>
              </w:rPr>
              <w:lastRenderedPageBreak/>
              <w:t xml:space="preserve">example, where the pipeline </w:t>
            </w:r>
            <w:proofErr w:type="spellStart"/>
            <w:r w:rsidRPr="00987867">
              <w:rPr>
                <w:rFonts w:ascii="Futura Medium" w:eastAsia="Times New Roman" w:hAnsi="Futura Medium" w:cs="Calibri"/>
                <w:color w:val="595959"/>
                <w:sz w:val="24"/>
                <w:szCs w:val="24"/>
                <w:lang w:val="en-US"/>
              </w:rPr>
              <w:t>netweork</w:t>
            </w:r>
            <w:proofErr w:type="spellEnd"/>
            <w:r w:rsidRPr="00987867">
              <w:rPr>
                <w:rFonts w:ascii="Futura Medium" w:eastAsia="Times New Roman" w:hAnsi="Futura Medium" w:cs="Calibri"/>
                <w:color w:val="595959"/>
                <w:sz w:val="24"/>
                <w:szCs w:val="24"/>
                <w:lang w:val="en-US"/>
              </w:rPr>
              <w:t xml:space="preserve"> is already fully </w:t>
            </w:r>
            <w:proofErr w:type="spellStart"/>
            <w:r w:rsidRPr="00987867">
              <w:rPr>
                <w:rFonts w:ascii="Futura Medium" w:eastAsia="Times New Roman" w:hAnsi="Futura Medium" w:cs="Calibri"/>
                <w:color w:val="595959"/>
                <w:sz w:val="24"/>
                <w:szCs w:val="24"/>
                <w:lang w:val="en-US"/>
              </w:rPr>
              <w:t>utilised</w:t>
            </w:r>
            <w:proofErr w:type="spellEnd"/>
            <w:r w:rsidRPr="00987867">
              <w:rPr>
                <w:rFonts w:ascii="Futura Medium" w:eastAsia="Times New Roman" w:hAnsi="Futura Medium" w:cs="Calibri"/>
                <w:color w:val="595959"/>
                <w:sz w:val="24"/>
                <w:szCs w:val="24"/>
                <w:lang w:val="en-US"/>
              </w:rPr>
              <w:t xml:space="preserve"> for normal demand, in remote areas far from NG resources, or where geology which prevents the development of underground gas storage. </w:t>
            </w:r>
          </w:p>
        </w:tc>
        <w:tc>
          <w:tcPr>
            <w:tcW w:w="1701" w:type="dxa"/>
            <w:tcBorders>
              <w:top w:val="nil"/>
              <w:left w:val="nil"/>
              <w:bottom w:val="single" w:sz="8" w:space="0" w:color="FFFFFF"/>
              <w:right w:val="single" w:sz="8" w:space="0" w:color="FFFFFF"/>
            </w:tcBorders>
            <w:shd w:val="clear" w:color="000000" w:fill="FDF7E7"/>
            <w:hideMark/>
          </w:tcPr>
          <w:p w:rsidR="00987867" w:rsidRPr="00987867" w:rsidRDefault="00987867" w:rsidP="00987867">
            <w:pPr>
              <w:spacing w:after="0"/>
              <w:rPr>
                <w:rFonts w:ascii="Futura Medium" w:eastAsia="Times New Roman" w:hAnsi="Futura Medium" w:cs="Calibri"/>
                <w:color w:val="595959"/>
                <w:sz w:val="24"/>
                <w:szCs w:val="24"/>
                <w:lang w:val="en-US"/>
              </w:rPr>
            </w:pPr>
            <w:r w:rsidRPr="00987867">
              <w:rPr>
                <w:rFonts w:ascii="Times New Roman" w:eastAsia="Times New Roman" w:hAnsi="Times New Roman" w:cs="Times New Roman"/>
                <w:color w:val="595959"/>
                <w:sz w:val="24"/>
                <w:szCs w:val="24"/>
                <w:lang w:val="en-US"/>
              </w:rPr>
              <w:lastRenderedPageBreak/>
              <w:t> </w:t>
            </w:r>
          </w:p>
        </w:tc>
        <w:tc>
          <w:tcPr>
            <w:tcW w:w="2112" w:type="dxa"/>
            <w:tcBorders>
              <w:top w:val="nil"/>
              <w:left w:val="nil"/>
              <w:bottom w:val="single" w:sz="8" w:space="0" w:color="FFFFFF"/>
              <w:right w:val="single" w:sz="8" w:space="0" w:color="FFFFFF"/>
            </w:tcBorders>
            <w:shd w:val="clear" w:color="000000" w:fill="FDF7E7"/>
            <w:hideMark/>
          </w:tcPr>
          <w:p w:rsidR="00987867" w:rsidRPr="00987867" w:rsidRDefault="00987867" w:rsidP="00987867">
            <w:pPr>
              <w:spacing w:after="0"/>
              <w:rPr>
                <w:rFonts w:ascii="Futura Medium" w:eastAsia="Times New Roman" w:hAnsi="Futura Medium" w:cs="Calibri"/>
                <w:color w:val="595959"/>
                <w:sz w:val="24"/>
                <w:szCs w:val="24"/>
                <w:lang w:val="en-US"/>
              </w:rPr>
            </w:pPr>
            <w:r w:rsidRPr="00987867">
              <w:rPr>
                <w:rFonts w:ascii="Times New Roman" w:eastAsia="Times New Roman" w:hAnsi="Times New Roman" w:cs="Times New Roman"/>
                <w:color w:val="595959"/>
                <w:sz w:val="24"/>
                <w:szCs w:val="24"/>
                <w:lang w:val="en-US"/>
              </w:rPr>
              <w:t> </w:t>
            </w:r>
          </w:p>
        </w:tc>
        <w:tc>
          <w:tcPr>
            <w:tcW w:w="2977" w:type="dxa"/>
            <w:tcBorders>
              <w:top w:val="nil"/>
              <w:left w:val="nil"/>
              <w:bottom w:val="single" w:sz="8" w:space="0" w:color="FFFFFF"/>
              <w:right w:val="single" w:sz="8" w:space="0" w:color="FFFFFF"/>
            </w:tcBorders>
            <w:shd w:val="clear" w:color="000000" w:fill="FDF7E7"/>
            <w:hideMark/>
          </w:tcPr>
          <w:p w:rsidR="00987867" w:rsidRPr="00987867" w:rsidRDefault="00987867" w:rsidP="00987867">
            <w:pPr>
              <w:spacing w:after="0"/>
              <w:rPr>
                <w:rFonts w:ascii="Futura Medium" w:eastAsia="Times New Roman" w:hAnsi="Futura Medium" w:cs="Calibri"/>
                <w:color w:val="595959"/>
                <w:sz w:val="24"/>
                <w:szCs w:val="24"/>
                <w:lang w:val="en-US"/>
              </w:rPr>
            </w:pPr>
            <w:r w:rsidRPr="00987867">
              <w:rPr>
                <w:rFonts w:ascii="Times New Roman" w:eastAsia="Times New Roman" w:hAnsi="Times New Roman" w:cs="Times New Roman"/>
                <w:color w:val="595959"/>
                <w:sz w:val="24"/>
                <w:szCs w:val="24"/>
                <w:lang w:val="en-US"/>
              </w:rPr>
              <w:t> </w:t>
            </w:r>
          </w:p>
        </w:tc>
        <w:tc>
          <w:tcPr>
            <w:tcW w:w="3132" w:type="dxa"/>
            <w:tcBorders>
              <w:top w:val="nil"/>
              <w:left w:val="nil"/>
              <w:bottom w:val="single" w:sz="8" w:space="0" w:color="FFFFFF"/>
              <w:right w:val="single" w:sz="8" w:space="0" w:color="FFFFFF"/>
            </w:tcBorders>
            <w:shd w:val="clear" w:color="000000" w:fill="FDF7E7"/>
            <w:hideMark/>
          </w:tcPr>
          <w:p w:rsidR="00987867" w:rsidRPr="00987867" w:rsidRDefault="00987867" w:rsidP="00987867">
            <w:pPr>
              <w:spacing w:after="0"/>
              <w:rPr>
                <w:rFonts w:ascii="Futura Medium" w:eastAsia="Times New Roman" w:hAnsi="Futura Medium" w:cs="Calibri"/>
                <w:color w:val="595959"/>
                <w:sz w:val="24"/>
                <w:szCs w:val="24"/>
                <w:lang w:val="en-US"/>
              </w:rPr>
            </w:pPr>
            <w:r w:rsidRPr="00987867">
              <w:rPr>
                <w:rFonts w:ascii="Futura Medium" w:eastAsia="Times New Roman" w:hAnsi="Futura Medium" w:cs="Calibri"/>
                <w:color w:val="595959"/>
                <w:sz w:val="24"/>
                <w:szCs w:val="24"/>
                <w:lang w:val="en-US"/>
              </w:rPr>
              <w:t>* Mount Hayes LNG Peak shaving Facility - British Columbia (Vancouver Island)</w:t>
            </w:r>
          </w:p>
        </w:tc>
      </w:tr>
      <w:tr w:rsidR="00987867" w:rsidRPr="00987867" w:rsidTr="00987867">
        <w:trPr>
          <w:trHeight w:val="2580"/>
        </w:trPr>
        <w:tc>
          <w:tcPr>
            <w:tcW w:w="2141" w:type="dxa"/>
            <w:tcBorders>
              <w:top w:val="nil"/>
              <w:left w:val="single" w:sz="8" w:space="0" w:color="FFFFFF"/>
              <w:bottom w:val="single" w:sz="8" w:space="0" w:color="FFFFFF"/>
              <w:right w:val="single" w:sz="8" w:space="0" w:color="FFFFFF"/>
            </w:tcBorders>
            <w:shd w:val="clear" w:color="000000" w:fill="F7D117"/>
            <w:vAlign w:val="center"/>
            <w:hideMark/>
          </w:tcPr>
          <w:p w:rsidR="00987867" w:rsidRPr="00987867" w:rsidRDefault="00987867" w:rsidP="00987867">
            <w:pPr>
              <w:spacing w:after="0"/>
              <w:rPr>
                <w:rFonts w:ascii="Futura Medium" w:eastAsia="Times New Roman" w:hAnsi="Futura Medium" w:cs="Calibri"/>
                <w:color w:val="003882"/>
                <w:sz w:val="24"/>
                <w:szCs w:val="24"/>
                <w:lang w:val="en-US"/>
              </w:rPr>
            </w:pPr>
            <w:r w:rsidRPr="00987867">
              <w:rPr>
                <w:rFonts w:ascii="Futura Medium" w:eastAsia="Times New Roman" w:hAnsi="Futura Medium" w:cs="Calibri"/>
                <w:color w:val="003882"/>
                <w:sz w:val="24"/>
                <w:szCs w:val="24"/>
                <w:lang w:val="en-US"/>
              </w:rPr>
              <w:lastRenderedPageBreak/>
              <w:t xml:space="preserve">Small Scale </w:t>
            </w:r>
            <w:proofErr w:type="spellStart"/>
            <w:r w:rsidRPr="00987867">
              <w:rPr>
                <w:rFonts w:ascii="Futura Medium" w:eastAsia="Times New Roman" w:hAnsi="Futura Medium" w:cs="Calibri"/>
                <w:color w:val="003882"/>
                <w:sz w:val="24"/>
                <w:szCs w:val="24"/>
                <w:lang w:val="en-US"/>
              </w:rPr>
              <w:t>FloatingLNG</w:t>
            </w:r>
            <w:proofErr w:type="spellEnd"/>
          </w:p>
        </w:tc>
        <w:tc>
          <w:tcPr>
            <w:tcW w:w="2693" w:type="dxa"/>
            <w:tcBorders>
              <w:top w:val="nil"/>
              <w:left w:val="nil"/>
              <w:bottom w:val="single" w:sz="8" w:space="0" w:color="FFFFFF"/>
              <w:right w:val="single" w:sz="8" w:space="0" w:color="FFFFFF"/>
            </w:tcBorders>
            <w:shd w:val="clear" w:color="000000" w:fill="FCEECC"/>
            <w:hideMark/>
          </w:tcPr>
          <w:p w:rsidR="00987867" w:rsidRPr="00987867" w:rsidRDefault="00987867" w:rsidP="00987867">
            <w:pPr>
              <w:spacing w:after="0"/>
              <w:rPr>
                <w:rFonts w:ascii="Futura Medium" w:eastAsia="Times New Roman" w:hAnsi="Futura Medium" w:cs="Calibri"/>
                <w:color w:val="595959"/>
                <w:sz w:val="24"/>
                <w:szCs w:val="24"/>
                <w:lang w:val="en-US"/>
              </w:rPr>
            </w:pPr>
            <w:r w:rsidRPr="00987867">
              <w:rPr>
                <w:rFonts w:ascii="Futura Medium" w:eastAsia="Times New Roman" w:hAnsi="Futura Medium" w:cs="Calibri"/>
                <w:color w:val="595959"/>
                <w:sz w:val="24"/>
                <w:szCs w:val="24"/>
                <w:lang w:val="en-US"/>
              </w:rPr>
              <w:t xml:space="preserve">Offshore  LNG production lower than 1 </w:t>
            </w:r>
            <w:proofErr w:type="spellStart"/>
            <w:r w:rsidRPr="00987867">
              <w:rPr>
                <w:rFonts w:ascii="Futura Medium" w:eastAsia="Times New Roman" w:hAnsi="Futura Medium" w:cs="Calibri"/>
                <w:color w:val="595959"/>
                <w:sz w:val="24"/>
                <w:szCs w:val="24"/>
                <w:lang w:val="en-US"/>
              </w:rPr>
              <w:t>mtpa</w:t>
            </w:r>
            <w:proofErr w:type="spellEnd"/>
            <w:r w:rsidRPr="00987867">
              <w:rPr>
                <w:rFonts w:ascii="Futura Medium" w:eastAsia="Times New Roman" w:hAnsi="Futura Medium" w:cs="Calibri"/>
                <w:color w:val="595959"/>
                <w:sz w:val="24"/>
                <w:szCs w:val="24"/>
                <w:lang w:val="en-US"/>
              </w:rPr>
              <w:br/>
              <w:t>– Offshore stranded gas field</w:t>
            </w:r>
            <w:r w:rsidRPr="00987867">
              <w:rPr>
                <w:rFonts w:ascii="Futura Medium" w:eastAsia="Times New Roman" w:hAnsi="Futura Medium" w:cs="Calibri"/>
                <w:color w:val="595959"/>
                <w:sz w:val="24"/>
                <w:szCs w:val="24"/>
                <w:lang w:val="en-US"/>
              </w:rPr>
              <w:br/>
              <w:t>– Associated gas available from offshore oil field</w:t>
            </w:r>
            <w:r w:rsidRPr="00987867">
              <w:rPr>
                <w:rFonts w:ascii="Futura Medium" w:eastAsia="Times New Roman" w:hAnsi="Futura Medium" w:cs="Calibri"/>
                <w:color w:val="595959"/>
                <w:sz w:val="24"/>
                <w:szCs w:val="24"/>
                <w:lang w:val="en-US"/>
              </w:rPr>
              <w:br/>
              <w:t>– Near shore location to liquefy country excess gas or shale gas</w:t>
            </w:r>
          </w:p>
        </w:tc>
        <w:tc>
          <w:tcPr>
            <w:tcW w:w="1701" w:type="dxa"/>
            <w:tcBorders>
              <w:top w:val="nil"/>
              <w:left w:val="nil"/>
              <w:bottom w:val="single" w:sz="8" w:space="0" w:color="FFFFFF"/>
              <w:right w:val="single" w:sz="8" w:space="0" w:color="FFFFFF"/>
            </w:tcBorders>
            <w:shd w:val="clear" w:color="000000" w:fill="FCEECC"/>
            <w:hideMark/>
          </w:tcPr>
          <w:p w:rsidR="00987867" w:rsidRPr="00987867" w:rsidRDefault="00987867" w:rsidP="00987867">
            <w:pPr>
              <w:spacing w:after="0"/>
              <w:rPr>
                <w:rFonts w:ascii="Futura Medium" w:eastAsia="Times New Roman" w:hAnsi="Futura Medium" w:cs="Calibri"/>
                <w:color w:val="595959"/>
                <w:sz w:val="24"/>
                <w:szCs w:val="24"/>
                <w:lang w:val="en-US"/>
              </w:rPr>
            </w:pPr>
            <w:r w:rsidRPr="00987867">
              <w:rPr>
                <w:rFonts w:ascii="Times New Roman" w:eastAsia="Times New Roman" w:hAnsi="Times New Roman" w:cs="Times New Roman"/>
                <w:color w:val="595959"/>
                <w:sz w:val="24"/>
                <w:szCs w:val="24"/>
                <w:lang w:val="en-US"/>
              </w:rPr>
              <w:t> </w:t>
            </w:r>
          </w:p>
        </w:tc>
        <w:tc>
          <w:tcPr>
            <w:tcW w:w="2112" w:type="dxa"/>
            <w:tcBorders>
              <w:top w:val="nil"/>
              <w:left w:val="nil"/>
              <w:bottom w:val="single" w:sz="8" w:space="0" w:color="FFFFFF"/>
              <w:right w:val="single" w:sz="8" w:space="0" w:color="FFFFFF"/>
            </w:tcBorders>
            <w:shd w:val="clear" w:color="000000" w:fill="FCEECC"/>
            <w:hideMark/>
          </w:tcPr>
          <w:p w:rsidR="00987867" w:rsidRPr="00987867" w:rsidRDefault="00987867" w:rsidP="00987867">
            <w:pPr>
              <w:spacing w:after="0"/>
              <w:rPr>
                <w:rFonts w:ascii="Futura Medium" w:eastAsia="Times New Roman" w:hAnsi="Futura Medium" w:cs="Calibri"/>
                <w:color w:val="595959"/>
                <w:sz w:val="24"/>
                <w:szCs w:val="24"/>
                <w:lang w:val="en-US"/>
              </w:rPr>
            </w:pPr>
            <w:r w:rsidRPr="00987867">
              <w:rPr>
                <w:rFonts w:ascii="Times New Roman" w:eastAsia="Times New Roman" w:hAnsi="Times New Roman" w:cs="Times New Roman"/>
                <w:color w:val="595959"/>
                <w:sz w:val="24"/>
                <w:szCs w:val="24"/>
                <w:lang w:val="en-US"/>
              </w:rPr>
              <w:t> </w:t>
            </w:r>
          </w:p>
        </w:tc>
        <w:tc>
          <w:tcPr>
            <w:tcW w:w="2977" w:type="dxa"/>
            <w:tcBorders>
              <w:top w:val="nil"/>
              <w:left w:val="nil"/>
              <w:bottom w:val="single" w:sz="8" w:space="0" w:color="FFFFFF"/>
              <w:right w:val="single" w:sz="8" w:space="0" w:color="FFFFFF"/>
            </w:tcBorders>
            <w:shd w:val="clear" w:color="000000" w:fill="FCEECC"/>
            <w:hideMark/>
          </w:tcPr>
          <w:p w:rsidR="00987867" w:rsidRPr="00987867" w:rsidRDefault="00987867" w:rsidP="00987867">
            <w:pPr>
              <w:spacing w:after="0"/>
              <w:rPr>
                <w:rFonts w:ascii="Futura Medium" w:eastAsia="Times New Roman" w:hAnsi="Futura Medium" w:cs="Calibri"/>
                <w:color w:val="595959"/>
                <w:sz w:val="24"/>
                <w:szCs w:val="24"/>
                <w:lang w:val="en-US"/>
              </w:rPr>
            </w:pPr>
            <w:r w:rsidRPr="00987867">
              <w:rPr>
                <w:rFonts w:ascii="Times New Roman" w:eastAsia="Times New Roman" w:hAnsi="Times New Roman" w:cs="Times New Roman"/>
                <w:color w:val="595959"/>
                <w:sz w:val="24"/>
                <w:szCs w:val="24"/>
                <w:lang w:val="en-US"/>
              </w:rPr>
              <w:t> </w:t>
            </w:r>
          </w:p>
        </w:tc>
        <w:tc>
          <w:tcPr>
            <w:tcW w:w="3132" w:type="dxa"/>
            <w:tcBorders>
              <w:top w:val="nil"/>
              <w:left w:val="nil"/>
              <w:bottom w:val="single" w:sz="8" w:space="0" w:color="FFFFFF"/>
              <w:right w:val="single" w:sz="8" w:space="0" w:color="FFFFFF"/>
            </w:tcBorders>
            <w:shd w:val="clear" w:color="000000" w:fill="FCEECC"/>
            <w:hideMark/>
          </w:tcPr>
          <w:p w:rsidR="00987867" w:rsidRPr="00987867" w:rsidRDefault="00987867" w:rsidP="00987867">
            <w:pPr>
              <w:spacing w:after="0"/>
              <w:rPr>
                <w:rFonts w:ascii="Futura Medium" w:eastAsia="Times New Roman" w:hAnsi="Futura Medium" w:cs="Calibri"/>
                <w:color w:val="595959"/>
                <w:sz w:val="24"/>
                <w:szCs w:val="24"/>
                <w:lang w:val="en-US"/>
              </w:rPr>
            </w:pPr>
            <w:r w:rsidRPr="00987867">
              <w:rPr>
                <w:rFonts w:ascii="Futura Medium" w:eastAsia="Times New Roman" w:hAnsi="Futura Medium" w:cs="Calibri"/>
                <w:color w:val="595959"/>
                <w:sz w:val="24"/>
                <w:szCs w:val="24"/>
                <w:lang w:val="en-US"/>
              </w:rPr>
              <w:t xml:space="preserve">Total &amp; </w:t>
            </w:r>
            <w:proofErr w:type="spellStart"/>
            <w:r w:rsidRPr="00987867">
              <w:rPr>
                <w:rFonts w:ascii="Futura Medium" w:eastAsia="Times New Roman" w:hAnsi="Futura Medium" w:cs="Calibri"/>
                <w:color w:val="595959"/>
                <w:sz w:val="24"/>
                <w:szCs w:val="24"/>
                <w:lang w:val="en-US"/>
              </w:rPr>
              <w:t>Technip</w:t>
            </w:r>
            <w:proofErr w:type="spellEnd"/>
            <w:r w:rsidRPr="00987867">
              <w:rPr>
                <w:rFonts w:ascii="Futura Medium" w:eastAsia="Times New Roman" w:hAnsi="Futura Medium" w:cs="Calibri"/>
                <w:color w:val="595959"/>
                <w:sz w:val="24"/>
                <w:szCs w:val="24"/>
                <w:lang w:val="en-US"/>
              </w:rPr>
              <w:t xml:space="preserve"> presentation at LNG17</w:t>
            </w:r>
            <w:r w:rsidRPr="00987867">
              <w:rPr>
                <w:rFonts w:ascii="Futura Medium" w:eastAsia="Times New Roman" w:hAnsi="Futura Medium" w:cs="Calibri"/>
                <w:color w:val="595959"/>
                <w:sz w:val="24"/>
                <w:szCs w:val="24"/>
                <w:lang w:val="en-US"/>
              </w:rPr>
              <w:br/>
              <w:t>* Canadian Douglas channel project</w:t>
            </w:r>
            <w:r w:rsidRPr="00987867">
              <w:rPr>
                <w:rFonts w:ascii="Futura Medium" w:eastAsia="Times New Roman" w:hAnsi="Futura Medium" w:cs="Calibri"/>
                <w:color w:val="595959"/>
                <w:sz w:val="24"/>
                <w:szCs w:val="24"/>
                <w:lang w:val="en-US"/>
              </w:rPr>
              <w:br/>
              <w:t xml:space="preserve">*  </w:t>
            </w:r>
            <w:proofErr w:type="spellStart"/>
            <w:r w:rsidRPr="00987867">
              <w:rPr>
                <w:rFonts w:ascii="Futura Medium" w:eastAsia="Times New Roman" w:hAnsi="Futura Medium" w:cs="Calibri"/>
                <w:color w:val="595959"/>
                <w:sz w:val="24"/>
                <w:szCs w:val="24"/>
                <w:lang w:val="en-US"/>
              </w:rPr>
              <w:t>Rubiales</w:t>
            </w:r>
            <w:proofErr w:type="spellEnd"/>
            <w:r w:rsidRPr="00987867">
              <w:rPr>
                <w:rFonts w:ascii="Futura Medium" w:eastAsia="Times New Roman" w:hAnsi="Futura Medium" w:cs="Calibri"/>
                <w:color w:val="595959"/>
                <w:sz w:val="24"/>
                <w:szCs w:val="24"/>
                <w:lang w:val="en-US"/>
              </w:rPr>
              <w:t xml:space="preserve"> LNG in Columbia </w:t>
            </w:r>
          </w:p>
        </w:tc>
      </w:tr>
      <w:tr w:rsidR="00987867" w:rsidRPr="00987867" w:rsidTr="00987867">
        <w:trPr>
          <w:trHeight w:val="1264"/>
        </w:trPr>
        <w:tc>
          <w:tcPr>
            <w:tcW w:w="2141" w:type="dxa"/>
            <w:tcBorders>
              <w:top w:val="nil"/>
              <w:left w:val="single" w:sz="8" w:space="0" w:color="FFFFFF"/>
              <w:bottom w:val="single" w:sz="8" w:space="0" w:color="FFFFFF"/>
              <w:right w:val="single" w:sz="8" w:space="0" w:color="FFFFFF"/>
            </w:tcBorders>
            <w:shd w:val="clear" w:color="000000" w:fill="F7D117"/>
            <w:vAlign w:val="center"/>
            <w:hideMark/>
          </w:tcPr>
          <w:p w:rsidR="00987867" w:rsidRPr="00987867" w:rsidRDefault="00987867" w:rsidP="00987867">
            <w:pPr>
              <w:spacing w:after="0"/>
              <w:rPr>
                <w:rFonts w:ascii="Futura Medium" w:eastAsia="Times New Roman" w:hAnsi="Futura Medium" w:cs="Calibri"/>
                <w:color w:val="003882"/>
                <w:sz w:val="24"/>
                <w:szCs w:val="24"/>
                <w:lang w:val="en-US"/>
              </w:rPr>
            </w:pPr>
            <w:r w:rsidRPr="00987867">
              <w:rPr>
                <w:rFonts w:ascii="Futura Medium" w:eastAsia="Times New Roman" w:hAnsi="Futura Medium" w:cs="Calibri"/>
                <w:color w:val="003882"/>
                <w:sz w:val="24"/>
                <w:szCs w:val="24"/>
                <w:lang w:val="en-US"/>
              </w:rPr>
              <w:lastRenderedPageBreak/>
              <w:t xml:space="preserve">Small Scale </w:t>
            </w:r>
            <w:proofErr w:type="spellStart"/>
            <w:r w:rsidRPr="00987867">
              <w:rPr>
                <w:rFonts w:ascii="Futura Medium" w:eastAsia="Times New Roman" w:hAnsi="Futura Medium" w:cs="Calibri"/>
                <w:color w:val="003882"/>
                <w:sz w:val="24"/>
                <w:szCs w:val="24"/>
                <w:lang w:val="en-US"/>
              </w:rPr>
              <w:t>Regas</w:t>
            </w:r>
            <w:proofErr w:type="spellEnd"/>
          </w:p>
        </w:tc>
        <w:tc>
          <w:tcPr>
            <w:tcW w:w="2693" w:type="dxa"/>
            <w:tcBorders>
              <w:top w:val="nil"/>
              <w:left w:val="nil"/>
              <w:bottom w:val="single" w:sz="8" w:space="0" w:color="FFFFFF"/>
              <w:right w:val="single" w:sz="8" w:space="0" w:color="FFFFFF"/>
            </w:tcBorders>
            <w:shd w:val="clear" w:color="000000" w:fill="FCEECC"/>
            <w:hideMark/>
          </w:tcPr>
          <w:p w:rsidR="00987867" w:rsidRPr="00987867" w:rsidRDefault="00987867" w:rsidP="00987867">
            <w:pPr>
              <w:spacing w:after="0"/>
              <w:rPr>
                <w:rFonts w:ascii="Futura Medium" w:eastAsia="Times New Roman" w:hAnsi="Futura Medium" w:cs="Calibri"/>
                <w:color w:val="595959"/>
                <w:sz w:val="24"/>
                <w:szCs w:val="24"/>
                <w:lang w:val="en-US"/>
              </w:rPr>
            </w:pPr>
            <w:r w:rsidRPr="00987867">
              <w:rPr>
                <w:rFonts w:ascii="Futura Medium" w:eastAsia="Times New Roman" w:hAnsi="Futura Medium" w:cs="Calibri"/>
                <w:color w:val="595959"/>
                <w:sz w:val="24"/>
                <w:szCs w:val="24"/>
                <w:lang w:val="en-US"/>
              </w:rPr>
              <w:t xml:space="preserve">Facility </w:t>
            </w:r>
            <w:proofErr w:type="spellStart"/>
            <w:r w:rsidRPr="00987867">
              <w:rPr>
                <w:rFonts w:ascii="Futura Medium" w:eastAsia="Times New Roman" w:hAnsi="Futura Medium" w:cs="Calibri"/>
                <w:color w:val="595959"/>
                <w:sz w:val="24"/>
                <w:szCs w:val="24"/>
                <w:lang w:val="en-US"/>
              </w:rPr>
              <w:t>regassing</w:t>
            </w:r>
            <w:proofErr w:type="spellEnd"/>
            <w:r w:rsidRPr="00987867">
              <w:rPr>
                <w:rFonts w:ascii="Futura Medium" w:eastAsia="Times New Roman" w:hAnsi="Futura Medium" w:cs="Calibri"/>
                <w:color w:val="595959"/>
                <w:sz w:val="24"/>
                <w:szCs w:val="24"/>
                <w:lang w:val="en-US"/>
              </w:rPr>
              <w:t xml:space="preserve"> LNG with less than 1mpta capacity. Various locations and sources of LNG can be considered. </w:t>
            </w:r>
          </w:p>
        </w:tc>
        <w:tc>
          <w:tcPr>
            <w:tcW w:w="1701" w:type="dxa"/>
            <w:tcBorders>
              <w:top w:val="nil"/>
              <w:left w:val="nil"/>
              <w:bottom w:val="single" w:sz="8" w:space="0" w:color="FFFFFF"/>
              <w:right w:val="single" w:sz="8" w:space="0" w:color="FFFFFF"/>
            </w:tcBorders>
            <w:shd w:val="clear" w:color="000000" w:fill="FCEECC"/>
            <w:hideMark/>
          </w:tcPr>
          <w:p w:rsidR="00987867" w:rsidRPr="00987867" w:rsidRDefault="00987867" w:rsidP="00987867">
            <w:pPr>
              <w:spacing w:after="0"/>
              <w:rPr>
                <w:rFonts w:ascii="Futura Medium" w:eastAsia="Times New Roman" w:hAnsi="Futura Medium" w:cs="Calibri"/>
                <w:color w:val="595959"/>
                <w:sz w:val="24"/>
                <w:szCs w:val="24"/>
                <w:lang w:val="en-US"/>
              </w:rPr>
            </w:pPr>
            <w:r w:rsidRPr="00987867">
              <w:rPr>
                <w:rFonts w:ascii="Times New Roman" w:eastAsia="Times New Roman" w:hAnsi="Times New Roman" w:cs="Times New Roman"/>
                <w:color w:val="595959"/>
                <w:sz w:val="24"/>
                <w:szCs w:val="24"/>
                <w:lang w:val="en-US"/>
              </w:rPr>
              <w:t> </w:t>
            </w:r>
          </w:p>
        </w:tc>
        <w:tc>
          <w:tcPr>
            <w:tcW w:w="2112" w:type="dxa"/>
            <w:tcBorders>
              <w:top w:val="nil"/>
              <w:left w:val="nil"/>
              <w:bottom w:val="single" w:sz="8" w:space="0" w:color="FFFFFF"/>
              <w:right w:val="single" w:sz="8" w:space="0" w:color="FFFFFF"/>
            </w:tcBorders>
            <w:shd w:val="clear" w:color="000000" w:fill="FCEECC"/>
            <w:hideMark/>
          </w:tcPr>
          <w:p w:rsidR="00987867" w:rsidRPr="00987867" w:rsidRDefault="00987867" w:rsidP="00987867">
            <w:pPr>
              <w:spacing w:after="0"/>
              <w:rPr>
                <w:rFonts w:ascii="Futura Medium" w:eastAsia="Times New Roman" w:hAnsi="Futura Medium" w:cs="Calibri"/>
                <w:color w:val="595959"/>
                <w:sz w:val="24"/>
                <w:szCs w:val="24"/>
                <w:lang w:val="en-US"/>
              </w:rPr>
            </w:pPr>
            <w:r w:rsidRPr="00987867">
              <w:rPr>
                <w:rFonts w:ascii="Times New Roman" w:eastAsia="Times New Roman" w:hAnsi="Times New Roman" w:cs="Times New Roman"/>
                <w:color w:val="595959"/>
                <w:sz w:val="24"/>
                <w:szCs w:val="24"/>
                <w:lang w:val="en-US"/>
              </w:rPr>
              <w:t> </w:t>
            </w:r>
          </w:p>
        </w:tc>
        <w:tc>
          <w:tcPr>
            <w:tcW w:w="2977" w:type="dxa"/>
            <w:tcBorders>
              <w:top w:val="nil"/>
              <w:left w:val="nil"/>
              <w:bottom w:val="single" w:sz="8" w:space="0" w:color="FFFFFF"/>
              <w:right w:val="single" w:sz="8" w:space="0" w:color="FFFFFF"/>
            </w:tcBorders>
            <w:shd w:val="clear" w:color="000000" w:fill="FCEECC"/>
            <w:hideMark/>
          </w:tcPr>
          <w:p w:rsidR="00987867" w:rsidRPr="00987867" w:rsidRDefault="00987867" w:rsidP="00987867">
            <w:pPr>
              <w:spacing w:after="0"/>
              <w:rPr>
                <w:rFonts w:ascii="Futura Medium" w:eastAsia="Times New Roman" w:hAnsi="Futura Medium" w:cs="Calibri"/>
                <w:color w:val="595959"/>
                <w:sz w:val="24"/>
                <w:szCs w:val="24"/>
                <w:lang w:val="en-US"/>
              </w:rPr>
            </w:pPr>
            <w:r w:rsidRPr="00987867">
              <w:rPr>
                <w:rFonts w:ascii="Times New Roman" w:eastAsia="Times New Roman" w:hAnsi="Times New Roman" w:cs="Times New Roman"/>
                <w:color w:val="595959"/>
                <w:sz w:val="24"/>
                <w:szCs w:val="24"/>
                <w:lang w:val="en-US"/>
              </w:rPr>
              <w:t> </w:t>
            </w:r>
          </w:p>
        </w:tc>
        <w:tc>
          <w:tcPr>
            <w:tcW w:w="3132" w:type="dxa"/>
            <w:tcBorders>
              <w:top w:val="nil"/>
              <w:left w:val="nil"/>
              <w:bottom w:val="single" w:sz="8" w:space="0" w:color="FFFFFF"/>
              <w:right w:val="single" w:sz="8" w:space="0" w:color="FFFFFF"/>
            </w:tcBorders>
            <w:shd w:val="clear" w:color="000000" w:fill="FCEECC"/>
            <w:hideMark/>
          </w:tcPr>
          <w:p w:rsidR="00987867" w:rsidRPr="00987867" w:rsidRDefault="00987867" w:rsidP="00987867">
            <w:pPr>
              <w:spacing w:after="0"/>
              <w:rPr>
                <w:rFonts w:ascii="Futura Medium" w:eastAsia="Times New Roman" w:hAnsi="Futura Medium" w:cs="Calibri"/>
                <w:color w:val="595959"/>
                <w:sz w:val="24"/>
                <w:szCs w:val="24"/>
                <w:lang w:val="en-US"/>
              </w:rPr>
            </w:pPr>
            <w:r w:rsidRPr="00987867">
              <w:rPr>
                <w:rFonts w:ascii="Futura Medium" w:eastAsia="Times New Roman" w:hAnsi="Futura Medium" w:cs="Calibri"/>
                <w:color w:val="595959"/>
                <w:sz w:val="24"/>
                <w:szCs w:val="24"/>
                <w:lang w:val="en-US"/>
              </w:rPr>
              <w:t xml:space="preserve">* Sweden - </w:t>
            </w:r>
            <w:proofErr w:type="spellStart"/>
            <w:r w:rsidRPr="00987867">
              <w:rPr>
                <w:rFonts w:ascii="Futura Medium" w:eastAsia="Times New Roman" w:hAnsi="Futura Medium" w:cs="Calibri"/>
                <w:color w:val="595959"/>
                <w:sz w:val="24"/>
                <w:szCs w:val="24"/>
                <w:lang w:val="en-US"/>
              </w:rPr>
              <w:t>Linde</w:t>
            </w:r>
            <w:proofErr w:type="spellEnd"/>
            <w:r w:rsidRPr="00987867">
              <w:rPr>
                <w:rFonts w:ascii="Futura Medium" w:eastAsia="Times New Roman" w:hAnsi="Futura Medium" w:cs="Calibri"/>
                <w:color w:val="595959"/>
                <w:sz w:val="24"/>
                <w:szCs w:val="24"/>
                <w:lang w:val="en-US"/>
              </w:rPr>
              <w:t xml:space="preserve"> Project </w:t>
            </w:r>
            <w:r w:rsidRPr="00987867">
              <w:rPr>
                <w:rFonts w:ascii="Futura Medium" w:eastAsia="Times New Roman" w:hAnsi="Futura Medium" w:cs="Calibri"/>
                <w:color w:val="595959"/>
                <w:sz w:val="24"/>
                <w:szCs w:val="24"/>
                <w:lang w:val="en-US"/>
              </w:rPr>
              <w:br/>
              <w:t xml:space="preserve">* </w:t>
            </w:r>
          </w:p>
        </w:tc>
      </w:tr>
      <w:tr w:rsidR="00987867" w:rsidRPr="00987867" w:rsidTr="00987867">
        <w:trPr>
          <w:trHeight w:val="1999"/>
        </w:trPr>
        <w:tc>
          <w:tcPr>
            <w:tcW w:w="2141" w:type="dxa"/>
            <w:tcBorders>
              <w:top w:val="nil"/>
              <w:left w:val="single" w:sz="8" w:space="0" w:color="FFFFFF"/>
              <w:bottom w:val="single" w:sz="8" w:space="0" w:color="FFFFFF"/>
              <w:right w:val="single" w:sz="8" w:space="0" w:color="FFFFFF"/>
            </w:tcBorders>
            <w:shd w:val="clear" w:color="000000" w:fill="F7D117"/>
            <w:vAlign w:val="center"/>
            <w:hideMark/>
          </w:tcPr>
          <w:p w:rsidR="00987867" w:rsidRPr="00987867" w:rsidRDefault="00987867" w:rsidP="00987867">
            <w:pPr>
              <w:spacing w:after="0"/>
              <w:rPr>
                <w:rFonts w:ascii="Futura Medium" w:eastAsia="Times New Roman" w:hAnsi="Futura Medium" w:cs="Calibri"/>
                <w:color w:val="003882"/>
                <w:sz w:val="24"/>
                <w:szCs w:val="24"/>
                <w:lang w:val="en-US"/>
              </w:rPr>
            </w:pPr>
            <w:r w:rsidRPr="00987867">
              <w:rPr>
                <w:rFonts w:ascii="Futura Medium" w:eastAsia="Times New Roman" w:hAnsi="Futura Medium" w:cs="Calibri"/>
                <w:color w:val="003882"/>
                <w:sz w:val="24"/>
                <w:szCs w:val="24"/>
                <w:lang w:val="en-US"/>
              </w:rPr>
              <w:t xml:space="preserve">… </w:t>
            </w:r>
          </w:p>
        </w:tc>
        <w:tc>
          <w:tcPr>
            <w:tcW w:w="2693" w:type="dxa"/>
            <w:tcBorders>
              <w:top w:val="nil"/>
              <w:left w:val="nil"/>
              <w:bottom w:val="single" w:sz="8" w:space="0" w:color="FFFFFF"/>
              <w:right w:val="single" w:sz="8" w:space="0" w:color="FFFFFF"/>
            </w:tcBorders>
            <w:shd w:val="clear" w:color="000000" w:fill="FCEECC"/>
            <w:hideMark/>
          </w:tcPr>
          <w:p w:rsidR="00987867" w:rsidRPr="00987867" w:rsidRDefault="00987867" w:rsidP="00987867">
            <w:pPr>
              <w:spacing w:after="0"/>
              <w:rPr>
                <w:rFonts w:ascii="Futura Medium" w:eastAsia="Times New Roman" w:hAnsi="Futura Medium" w:cs="Calibri"/>
                <w:color w:val="595959"/>
                <w:sz w:val="24"/>
                <w:szCs w:val="24"/>
                <w:lang w:val="en-US"/>
              </w:rPr>
            </w:pPr>
            <w:r w:rsidRPr="00987867">
              <w:rPr>
                <w:rFonts w:ascii="Times New Roman" w:eastAsia="Times New Roman" w:hAnsi="Times New Roman" w:cs="Times New Roman"/>
                <w:color w:val="595959"/>
                <w:sz w:val="24"/>
                <w:szCs w:val="24"/>
                <w:lang w:val="en-US"/>
              </w:rPr>
              <w:t> </w:t>
            </w:r>
          </w:p>
        </w:tc>
        <w:tc>
          <w:tcPr>
            <w:tcW w:w="1701" w:type="dxa"/>
            <w:tcBorders>
              <w:top w:val="nil"/>
              <w:left w:val="nil"/>
              <w:bottom w:val="single" w:sz="8" w:space="0" w:color="FFFFFF"/>
              <w:right w:val="single" w:sz="8" w:space="0" w:color="FFFFFF"/>
            </w:tcBorders>
            <w:shd w:val="clear" w:color="000000" w:fill="FCEECC"/>
            <w:hideMark/>
          </w:tcPr>
          <w:p w:rsidR="00987867" w:rsidRPr="00987867" w:rsidRDefault="00987867" w:rsidP="00987867">
            <w:pPr>
              <w:spacing w:after="0"/>
              <w:rPr>
                <w:rFonts w:ascii="Futura Medium" w:eastAsia="Times New Roman" w:hAnsi="Futura Medium" w:cs="Calibri"/>
                <w:color w:val="595959"/>
                <w:sz w:val="24"/>
                <w:szCs w:val="24"/>
                <w:lang w:val="en-US"/>
              </w:rPr>
            </w:pPr>
            <w:r w:rsidRPr="00987867">
              <w:rPr>
                <w:rFonts w:ascii="Times New Roman" w:eastAsia="Times New Roman" w:hAnsi="Times New Roman" w:cs="Times New Roman"/>
                <w:color w:val="595959"/>
                <w:sz w:val="24"/>
                <w:szCs w:val="24"/>
                <w:lang w:val="en-US"/>
              </w:rPr>
              <w:t> </w:t>
            </w:r>
          </w:p>
        </w:tc>
        <w:tc>
          <w:tcPr>
            <w:tcW w:w="2112" w:type="dxa"/>
            <w:tcBorders>
              <w:top w:val="nil"/>
              <w:left w:val="nil"/>
              <w:bottom w:val="single" w:sz="8" w:space="0" w:color="FFFFFF"/>
              <w:right w:val="single" w:sz="8" w:space="0" w:color="FFFFFF"/>
            </w:tcBorders>
            <w:shd w:val="clear" w:color="000000" w:fill="FCEECC"/>
            <w:hideMark/>
          </w:tcPr>
          <w:p w:rsidR="00987867" w:rsidRPr="00987867" w:rsidRDefault="00987867" w:rsidP="00987867">
            <w:pPr>
              <w:spacing w:after="0"/>
              <w:rPr>
                <w:rFonts w:ascii="Futura Medium" w:eastAsia="Times New Roman" w:hAnsi="Futura Medium" w:cs="Calibri"/>
                <w:color w:val="595959"/>
                <w:sz w:val="24"/>
                <w:szCs w:val="24"/>
                <w:lang w:val="en-US"/>
              </w:rPr>
            </w:pPr>
            <w:r w:rsidRPr="00987867">
              <w:rPr>
                <w:rFonts w:ascii="Times New Roman" w:eastAsia="Times New Roman" w:hAnsi="Times New Roman" w:cs="Times New Roman"/>
                <w:color w:val="595959"/>
                <w:sz w:val="24"/>
                <w:szCs w:val="24"/>
                <w:lang w:val="en-US"/>
              </w:rPr>
              <w:t> </w:t>
            </w:r>
          </w:p>
        </w:tc>
        <w:tc>
          <w:tcPr>
            <w:tcW w:w="2977" w:type="dxa"/>
            <w:tcBorders>
              <w:top w:val="nil"/>
              <w:left w:val="nil"/>
              <w:bottom w:val="single" w:sz="8" w:space="0" w:color="FFFFFF"/>
              <w:right w:val="single" w:sz="8" w:space="0" w:color="FFFFFF"/>
            </w:tcBorders>
            <w:shd w:val="clear" w:color="000000" w:fill="FCEECC"/>
            <w:hideMark/>
          </w:tcPr>
          <w:p w:rsidR="00987867" w:rsidRPr="00987867" w:rsidRDefault="00987867" w:rsidP="00987867">
            <w:pPr>
              <w:spacing w:after="0"/>
              <w:rPr>
                <w:rFonts w:ascii="Futura Medium" w:eastAsia="Times New Roman" w:hAnsi="Futura Medium" w:cs="Calibri"/>
                <w:color w:val="595959"/>
                <w:sz w:val="24"/>
                <w:szCs w:val="24"/>
                <w:lang w:val="en-US"/>
              </w:rPr>
            </w:pPr>
            <w:r w:rsidRPr="00987867">
              <w:rPr>
                <w:rFonts w:ascii="Times New Roman" w:eastAsia="Times New Roman" w:hAnsi="Times New Roman" w:cs="Times New Roman"/>
                <w:color w:val="595959"/>
                <w:sz w:val="24"/>
                <w:szCs w:val="24"/>
                <w:lang w:val="en-US"/>
              </w:rPr>
              <w:t> </w:t>
            </w:r>
          </w:p>
        </w:tc>
        <w:tc>
          <w:tcPr>
            <w:tcW w:w="3132" w:type="dxa"/>
            <w:tcBorders>
              <w:top w:val="nil"/>
              <w:left w:val="nil"/>
              <w:bottom w:val="single" w:sz="8" w:space="0" w:color="FFFFFF"/>
              <w:right w:val="single" w:sz="8" w:space="0" w:color="FFFFFF"/>
            </w:tcBorders>
            <w:shd w:val="clear" w:color="000000" w:fill="FCEECC"/>
            <w:hideMark/>
          </w:tcPr>
          <w:p w:rsidR="00987867" w:rsidRPr="00987867" w:rsidRDefault="00987867" w:rsidP="00987867">
            <w:pPr>
              <w:spacing w:after="0"/>
              <w:rPr>
                <w:rFonts w:ascii="Futura Medium" w:eastAsia="Times New Roman" w:hAnsi="Futura Medium" w:cs="Calibri"/>
                <w:color w:val="595959"/>
                <w:sz w:val="24"/>
                <w:szCs w:val="24"/>
                <w:lang w:val="en-US"/>
              </w:rPr>
            </w:pPr>
            <w:r w:rsidRPr="00987867">
              <w:rPr>
                <w:rFonts w:ascii="Times New Roman" w:eastAsia="Times New Roman" w:hAnsi="Times New Roman" w:cs="Times New Roman"/>
                <w:color w:val="595959"/>
                <w:sz w:val="24"/>
                <w:szCs w:val="24"/>
                <w:lang w:val="en-US"/>
              </w:rPr>
              <w:t> </w:t>
            </w:r>
          </w:p>
        </w:tc>
      </w:tr>
    </w:tbl>
    <w:p w:rsidR="00691A2E" w:rsidRPr="00691A2E" w:rsidRDefault="00691A2E" w:rsidP="00691A2E">
      <w:pPr>
        <w:rPr>
          <w:lang w:val="en-US" w:eastAsia="nl-NL"/>
        </w:rPr>
      </w:pPr>
    </w:p>
    <w:p w:rsidR="00691A2E" w:rsidRPr="00691A2E" w:rsidRDefault="00691A2E" w:rsidP="00691A2E">
      <w:pPr>
        <w:rPr>
          <w:lang w:val="en-US" w:eastAsia="nl-NL"/>
        </w:rPr>
      </w:pPr>
    </w:p>
    <w:sectPr w:rsidR="00691A2E" w:rsidRPr="00691A2E" w:rsidSect="00987867">
      <w:pgSz w:w="16838" w:h="11906" w:orient="landscape"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7BD5" w:rsidRDefault="001D7BD5" w:rsidP="00ED226B">
      <w:pPr>
        <w:spacing w:after="0"/>
      </w:pPr>
      <w:r>
        <w:separator/>
      </w:r>
    </w:p>
  </w:endnote>
  <w:endnote w:type="continuationSeparator" w:id="0">
    <w:p w:rsidR="001D7BD5" w:rsidRDefault="001D7BD5" w:rsidP="00ED226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utura Medium">
    <w:altName w:val="Courier New"/>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GTimes">
    <w:altName w:val="Times New Roman"/>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ICC Title">
    <w:altName w:val="Century Gothic"/>
    <w:charset w:val="00"/>
    <w:family w:val="swiss"/>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62D" w:rsidRDefault="0068162D">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452539"/>
      <w:docPartObj>
        <w:docPartGallery w:val="Page Numbers (Bottom of Page)"/>
        <w:docPartUnique/>
      </w:docPartObj>
    </w:sdtPr>
    <w:sdtEndPr/>
    <w:sdtContent>
      <w:p w:rsidR="0068162D" w:rsidRDefault="0068162D">
        <w:pPr>
          <w:pStyle w:val="Piedepgina"/>
          <w:jc w:val="right"/>
        </w:pPr>
        <w:r>
          <w:fldChar w:fldCharType="begin"/>
        </w:r>
        <w:r>
          <w:instrText xml:space="preserve"> PAGE   \* MERGEFORMAT </w:instrText>
        </w:r>
        <w:r>
          <w:fldChar w:fldCharType="separate"/>
        </w:r>
        <w:r w:rsidR="00E74C5F">
          <w:rPr>
            <w:noProof/>
          </w:rPr>
          <w:t>1</w:t>
        </w:r>
        <w:r>
          <w:rPr>
            <w:noProof/>
          </w:rPr>
          <w:fldChar w:fldCharType="end"/>
        </w:r>
      </w:p>
    </w:sdtContent>
  </w:sdt>
  <w:p w:rsidR="0068162D" w:rsidRDefault="0068162D">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62D" w:rsidRDefault="0068162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7BD5" w:rsidRDefault="001D7BD5" w:rsidP="00ED226B">
      <w:pPr>
        <w:spacing w:after="0"/>
      </w:pPr>
      <w:r>
        <w:separator/>
      </w:r>
    </w:p>
  </w:footnote>
  <w:footnote w:type="continuationSeparator" w:id="0">
    <w:p w:rsidR="001D7BD5" w:rsidRDefault="001D7BD5" w:rsidP="00ED226B">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62D" w:rsidRDefault="0068162D">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62D" w:rsidRDefault="0068162D" w:rsidP="00F42964">
    <w:pPr>
      <w:pStyle w:val="Encabezado"/>
    </w:pPr>
    <w:r w:rsidRPr="00F42964">
      <w:rPr>
        <w:noProof/>
        <w:lang w:val="es-ES" w:eastAsia="es-ES"/>
      </w:rPr>
      <w:drawing>
        <wp:inline distT="0" distB="0" distL="0" distR="0" wp14:anchorId="6745FCFF" wp14:editId="0307C311">
          <wp:extent cx="1575834" cy="1052624"/>
          <wp:effectExtent l="19050" t="0" r="5316" b="0"/>
          <wp:docPr id="2" name="Picture 1" descr="C:\Apps\2012\IGU 2012-2015\Welcome Poster\image_preview.jpg"/>
          <wp:cNvGraphicFramePr/>
          <a:graphic xmlns:a="http://schemas.openxmlformats.org/drawingml/2006/main">
            <a:graphicData uri="http://schemas.openxmlformats.org/drawingml/2006/picture">
              <pic:pic xmlns:pic="http://schemas.openxmlformats.org/drawingml/2006/picture">
                <pic:nvPicPr>
                  <pic:cNvPr id="7" name="Picture 3" descr="C:\Apps\2012\IGU 2012-2015\Welcome Poster\image_preview.jpg"/>
                  <pic:cNvPicPr>
                    <a:picLocks noChangeAspect="1" noChangeArrowheads="1"/>
                  </pic:cNvPicPr>
                </pic:nvPicPr>
                <pic:blipFill>
                  <a:blip r:embed="rId1" cstate="print"/>
                  <a:srcRect/>
                  <a:stretch>
                    <a:fillRect/>
                  </a:stretch>
                </pic:blipFill>
                <pic:spPr bwMode="auto">
                  <a:xfrm>
                    <a:off x="0" y="0"/>
                    <a:ext cx="1574729" cy="1051886"/>
                  </a:xfrm>
                  <a:prstGeom prst="rect">
                    <a:avLst/>
                  </a:prstGeom>
                  <a:noFill/>
                </pic:spPr>
              </pic:pic>
            </a:graphicData>
          </a:graphic>
        </wp:inline>
      </w:drawing>
    </w:r>
    <w:r>
      <w:t xml:space="preserve">                                                                      </w:t>
    </w:r>
    <w:r w:rsidRPr="00F42964">
      <w:rPr>
        <w:noProof/>
        <w:lang w:val="es-ES" w:eastAsia="es-ES"/>
      </w:rPr>
      <w:drawing>
        <wp:inline distT="0" distB="0" distL="0" distR="0" wp14:anchorId="5BD32363" wp14:editId="4E01805B">
          <wp:extent cx="1416346" cy="1082674"/>
          <wp:effectExtent l="19050" t="0" r="0" b="0"/>
          <wp:docPr id="47" name="Picture 2" descr="C:\Users\KZ1058\AppData\Local\Microsoft\Windows\Temporary Internet Files\Content.Outlook\ADWZTOLY\1_New IGU logo.jpg"/>
          <wp:cNvGraphicFramePr/>
          <a:graphic xmlns:a="http://schemas.openxmlformats.org/drawingml/2006/main">
            <a:graphicData uri="http://schemas.openxmlformats.org/drawingml/2006/picture">
              <pic:pic xmlns:pic="http://schemas.openxmlformats.org/drawingml/2006/picture">
                <pic:nvPicPr>
                  <pic:cNvPr id="8" name="Picture 7" descr="C:\Users\KZ1058\AppData\Local\Microsoft\Windows\Temporary Internet Files\Content.Outlook\ADWZTOLY\1_New IGU logo.jpg"/>
                  <pic:cNvPicPr/>
                </pic:nvPicPr>
                <pic:blipFill>
                  <a:blip r:embed="rId2" cstate="print"/>
                  <a:srcRect/>
                  <a:stretch>
                    <a:fillRect/>
                  </a:stretch>
                </pic:blipFill>
                <pic:spPr bwMode="auto">
                  <a:xfrm>
                    <a:off x="0" y="0"/>
                    <a:ext cx="1416265" cy="1082612"/>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62D" w:rsidRDefault="0068162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5DCA734C"/>
    <w:lvl w:ilvl="0">
      <w:start w:val="1"/>
      <w:numFmt w:val="bullet"/>
      <w:lvlText w:val=""/>
      <w:lvlJc w:val="left"/>
      <w:pPr>
        <w:tabs>
          <w:tab w:val="num" w:pos="1209"/>
        </w:tabs>
        <w:ind w:left="1209" w:hanging="360"/>
      </w:pPr>
      <w:rPr>
        <w:rFonts w:ascii="Symbol" w:hAnsi="Symbol" w:hint="default"/>
      </w:rPr>
    </w:lvl>
  </w:abstractNum>
  <w:abstractNum w:abstractNumId="1">
    <w:nsid w:val="00AC018C"/>
    <w:multiLevelType w:val="hybridMultilevel"/>
    <w:tmpl w:val="EAC65A60"/>
    <w:lvl w:ilvl="0" w:tplc="0C0A0001">
      <w:start w:val="1"/>
      <w:numFmt w:val="bullet"/>
      <w:lvlText w:val=""/>
      <w:lvlJc w:val="left"/>
      <w:pPr>
        <w:ind w:left="1080" w:hanging="360"/>
      </w:pPr>
      <w:rPr>
        <w:rFonts w:ascii="Symbol" w:hAnsi="Symbol" w:hint="default"/>
      </w:rPr>
    </w:lvl>
    <w:lvl w:ilvl="1" w:tplc="0C0A0003">
      <w:start w:val="1"/>
      <w:numFmt w:val="bullet"/>
      <w:lvlText w:val="o"/>
      <w:lvlJc w:val="left"/>
      <w:pPr>
        <w:ind w:left="1800" w:hanging="360"/>
      </w:pPr>
      <w:rPr>
        <w:rFonts w:ascii="Courier New" w:hAnsi="Courier New" w:cs="Courier New" w:hint="default"/>
      </w:rPr>
    </w:lvl>
    <w:lvl w:ilvl="2" w:tplc="0C0A0005">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
    <w:nsid w:val="043C1121"/>
    <w:multiLevelType w:val="hybridMultilevel"/>
    <w:tmpl w:val="9AC85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FD3D68"/>
    <w:multiLevelType w:val="hybridMultilevel"/>
    <w:tmpl w:val="1DC09A80"/>
    <w:lvl w:ilvl="0" w:tplc="4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2C07EE6"/>
    <w:multiLevelType w:val="hybridMultilevel"/>
    <w:tmpl w:val="FA98487C"/>
    <w:lvl w:ilvl="0" w:tplc="B5088BB4">
      <w:numFmt w:val="bullet"/>
      <w:lvlText w:val="-"/>
      <w:lvlJc w:val="left"/>
      <w:pPr>
        <w:ind w:left="720" w:hanging="360"/>
      </w:pPr>
      <w:rPr>
        <w:rFonts w:ascii="Arial" w:eastAsia="Times New Roman"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97721A3"/>
    <w:multiLevelType w:val="hybridMultilevel"/>
    <w:tmpl w:val="397A9056"/>
    <w:lvl w:ilvl="0" w:tplc="AE8CB884">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BCA42EF"/>
    <w:multiLevelType w:val="hybridMultilevel"/>
    <w:tmpl w:val="3160BED0"/>
    <w:lvl w:ilvl="0" w:tplc="89E490D2">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7">
    <w:nsid w:val="1D6E2A01"/>
    <w:multiLevelType w:val="hybridMultilevel"/>
    <w:tmpl w:val="398AB4B6"/>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204C3BB7"/>
    <w:multiLevelType w:val="hybridMultilevel"/>
    <w:tmpl w:val="405C557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21CB1885"/>
    <w:multiLevelType w:val="hybridMultilevel"/>
    <w:tmpl w:val="B5064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323240D"/>
    <w:multiLevelType w:val="hybridMultilevel"/>
    <w:tmpl w:val="2018BAA6"/>
    <w:lvl w:ilvl="0" w:tplc="766CA332">
      <w:start w:val="1"/>
      <w:numFmt w:val="lowerLetter"/>
      <w:lvlText w:val="%1)"/>
      <w:lvlJc w:val="left"/>
      <w:pPr>
        <w:ind w:left="1080" w:hanging="360"/>
      </w:pPr>
      <w:rPr>
        <w:rFonts w:hint="default"/>
      </w:rPr>
    </w:lvl>
    <w:lvl w:ilvl="1" w:tplc="36469B66" w:tentative="1">
      <w:start w:val="1"/>
      <w:numFmt w:val="lowerLetter"/>
      <w:lvlText w:val="%2."/>
      <w:lvlJc w:val="left"/>
      <w:pPr>
        <w:ind w:left="1800" w:hanging="360"/>
      </w:pPr>
    </w:lvl>
    <w:lvl w:ilvl="2" w:tplc="3182BEEE" w:tentative="1">
      <w:start w:val="1"/>
      <w:numFmt w:val="lowerRoman"/>
      <w:lvlText w:val="%3."/>
      <w:lvlJc w:val="right"/>
      <w:pPr>
        <w:ind w:left="2520" w:hanging="180"/>
      </w:pPr>
    </w:lvl>
    <w:lvl w:ilvl="3" w:tplc="3746FE74" w:tentative="1">
      <w:start w:val="1"/>
      <w:numFmt w:val="decimal"/>
      <w:lvlText w:val="%4."/>
      <w:lvlJc w:val="left"/>
      <w:pPr>
        <w:ind w:left="3240" w:hanging="360"/>
      </w:pPr>
    </w:lvl>
    <w:lvl w:ilvl="4" w:tplc="5F4C6B8A" w:tentative="1">
      <w:start w:val="1"/>
      <w:numFmt w:val="lowerLetter"/>
      <w:lvlText w:val="%5."/>
      <w:lvlJc w:val="left"/>
      <w:pPr>
        <w:ind w:left="3960" w:hanging="360"/>
      </w:pPr>
    </w:lvl>
    <w:lvl w:ilvl="5" w:tplc="0FCA1C5C" w:tentative="1">
      <w:start w:val="1"/>
      <w:numFmt w:val="lowerRoman"/>
      <w:lvlText w:val="%6."/>
      <w:lvlJc w:val="right"/>
      <w:pPr>
        <w:ind w:left="4680" w:hanging="180"/>
      </w:pPr>
    </w:lvl>
    <w:lvl w:ilvl="6" w:tplc="3928373E" w:tentative="1">
      <w:start w:val="1"/>
      <w:numFmt w:val="decimal"/>
      <w:lvlText w:val="%7."/>
      <w:lvlJc w:val="left"/>
      <w:pPr>
        <w:ind w:left="5400" w:hanging="360"/>
      </w:pPr>
    </w:lvl>
    <w:lvl w:ilvl="7" w:tplc="98C8D3A6" w:tentative="1">
      <w:start w:val="1"/>
      <w:numFmt w:val="lowerLetter"/>
      <w:lvlText w:val="%8."/>
      <w:lvlJc w:val="left"/>
      <w:pPr>
        <w:ind w:left="6120" w:hanging="360"/>
      </w:pPr>
    </w:lvl>
    <w:lvl w:ilvl="8" w:tplc="00701FF2" w:tentative="1">
      <w:start w:val="1"/>
      <w:numFmt w:val="lowerRoman"/>
      <w:lvlText w:val="%9."/>
      <w:lvlJc w:val="right"/>
      <w:pPr>
        <w:ind w:left="6840" w:hanging="180"/>
      </w:pPr>
    </w:lvl>
  </w:abstractNum>
  <w:abstractNum w:abstractNumId="11">
    <w:nsid w:val="23D566C7"/>
    <w:multiLevelType w:val="hybridMultilevel"/>
    <w:tmpl w:val="7EE8F154"/>
    <w:lvl w:ilvl="0" w:tplc="4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48C551D"/>
    <w:multiLevelType w:val="hybridMultilevel"/>
    <w:tmpl w:val="E3FE3C72"/>
    <w:lvl w:ilvl="0" w:tplc="071AE792">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3">
    <w:nsid w:val="260A0331"/>
    <w:multiLevelType w:val="hybridMultilevel"/>
    <w:tmpl w:val="4142DC30"/>
    <w:lvl w:ilvl="0" w:tplc="4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8D52ED6"/>
    <w:multiLevelType w:val="hybridMultilevel"/>
    <w:tmpl w:val="E716CD24"/>
    <w:lvl w:ilvl="0" w:tplc="4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9A14C39"/>
    <w:multiLevelType w:val="multilevel"/>
    <w:tmpl w:val="53A8EEE4"/>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nsid w:val="2BB3344E"/>
    <w:multiLevelType w:val="hybridMultilevel"/>
    <w:tmpl w:val="7D861A64"/>
    <w:lvl w:ilvl="0" w:tplc="4409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2E7D38AB"/>
    <w:multiLevelType w:val="hybridMultilevel"/>
    <w:tmpl w:val="5DE811EE"/>
    <w:lvl w:ilvl="0" w:tplc="4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2564C51"/>
    <w:multiLevelType w:val="hybridMultilevel"/>
    <w:tmpl w:val="0B02BF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32A77832"/>
    <w:multiLevelType w:val="hybridMultilevel"/>
    <w:tmpl w:val="4D04ED4C"/>
    <w:lvl w:ilvl="0" w:tplc="06F8B646">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37FB5E7B"/>
    <w:multiLevelType w:val="hybridMultilevel"/>
    <w:tmpl w:val="DDE068B4"/>
    <w:lvl w:ilvl="0" w:tplc="04140005">
      <w:start w:val="1"/>
      <w:numFmt w:val="bullet"/>
      <w:lvlText w:val=""/>
      <w:lvlJc w:val="left"/>
      <w:pPr>
        <w:ind w:left="360" w:hanging="360"/>
      </w:pPr>
      <w:rPr>
        <w:rFonts w:ascii="Wingdings" w:hAnsi="Wingdings"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1">
    <w:nsid w:val="3B403ED0"/>
    <w:multiLevelType w:val="hybridMultilevel"/>
    <w:tmpl w:val="F6A473C4"/>
    <w:lvl w:ilvl="0" w:tplc="071AE79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3EF34062"/>
    <w:multiLevelType w:val="hybridMultilevel"/>
    <w:tmpl w:val="5E3C8A24"/>
    <w:lvl w:ilvl="0" w:tplc="0C0A0001">
      <w:start w:val="1"/>
      <w:numFmt w:val="bullet"/>
      <w:lvlText w:val=""/>
      <w:lvlJc w:val="left"/>
      <w:pPr>
        <w:ind w:left="770" w:hanging="360"/>
      </w:pPr>
      <w:rPr>
        <w:rFonts w:ascii="Symbol" w:hAnsi="Symbol" w:hint="default"/>
      </w:rPr>
    </w:lvl>
    <w:lvl w:ilvl="1" w:tplc="0C0A0003" w:tentative="1">
      <w:start w:val="1"/>
      <w:numFmt w:val="bullet"/>
      <w:lvlText w:val="o"/>
      <w:lvlJc w:val="left"/>
      <w:pPr>
        <w:ind w:left="1490" w:hanging="360"/>
      </w:pPr>
      <w:rPr>
        <w:rFonts w:ascii="Courier New" w:hAnsi="Courier New" w:cs="Courier New" w:hint="default"/>
      </w:rPr>
    </w:lvl>
    <w:lvl w:ilvl="2" w:tplc="0C0A0005" w:tentative="1">
      <w:start w:val="1"/>
      <w:numFmt w:val="bullet"/>
      <w:lvlText w:val=""/>
      <w:lvlJc w:val="left"/>
      <w:pPr>
        <w:ind w:left="2210" w:hanging="360"/>
      </w:pPr>
      <w:rPr>
        <w:rFonts w:ascii="Wingdings" w:hAnsi="Wingdings" w:hint="default"/>
      </w:rPr>
    </w:lvl>
    <w:lvl w:ilvl="3" w:tplc="0C0A0001" w:tentative="1">
      <w:start w:val="1"/>
      <w:numFmt w:val="bullet"/>
      <w:lvlText w:val=""/>
      <w:lvlJc w:val="left"/>
      <w:pPr>
        <w:ind w:left="2930" w:hanging="360"/>
      </w:pPr>
      <w:rPr>
        <w:rFonts w:ascii="Symbol" w:hAnsi="Symbol" w:hint="default"/>
      </w:rPr>
    </w:lvl>
    <w:lvl w:ilvl="4" w:tplc="0C0A0003" w:tentative="1">
      <w:start w:val="1"/>
      <w:numFmt w:val="bullet"/>
      <w:lvlText w:val="o"/>
      <w:lvlJc w:val="left"/>
      <w:pPr>
        <w:ind w:left="3650" w:hanging="360"/>
      </w:pPr>
      <w:rPr>
        <w:rFonts w:ascii="Courier New" w:hAnsi="Courier New" w:cs="Courier New" w:hint="default"/>
      </w:rPr>
    </w:lvl>
    <w:lvl w:ilvl="5" w:tplc="0C0A0005" w:tentative="1">
      <w:start w:val="1"/>
      <w:numFmt w:val="bullet"/>
      <w:lvlText w:val=""/>
      <w:lvlJc w:val="left"/>
      <w:pPr>
        <w:ind w:left="4370" w:hanging="360"/>
      </w:pPr>
      <w:rPr>
        <w:rFonts w:ascii="Wingdings" w:hAnsi="Wingdings" w:hint="default"/>
      </w:rPr>
    </w:lvl>
    <w:lvl w:ilvl="6" w:tplc="0C0A0001" w:tentative="1">
      <w:start w:val="1"/>
      <w:numFmt w:val="bullet"/>
      <w:lvlText w:val=""/>
      <w:lvlJc w:val="left"/>
      <w:pPr>
        <w:ind w:left="5090" w:hanging="360"/>
      </w:pPr>
      <w:rPr>
        <w:rFonts w:ascii="Symbol" w:hAnsi="Symbol" w:hint="default"/>
      </w:rPr>
    </w:lvl>
    <w:lvl w:ilvl="7" w:tplc="0C0A0003" w:tentative="1">
      <w:start w:val="1"/>
      <w:numFmt w:val="bullet"/>
      <w:lvlText w:val="o"/>
      <w:lvlJc w:val="left"/>
      <w:pPr>
        <w:ind w:left="5810" w:hanging="360"/>
      </w:pPr>
      <w:rPr>
        <w:rFonts w:ascii="Courier New" w:hAnsi="Courier New" w:cs="Courier New" w:hint="default"/>
      </w:rPr>
    </w:lvl>
    <w:lvl w:ilvl="8" w:tplc="0C0A0005" w:tentative="1">
      <w:start w:val="1"/>
      <w:numFmt w:val="bullet"/>
      <w:lvlText w:val=""/>
      <w:lvlJc w:val="left"/>
      <w:pPr>
        <w:ind w:left="6530" w:hanging="360"/>
      </w:pPr>
      <w:rPr>
        <w:rFonts w:ascii="Wingdings" w:hAnsi="Wingdings" w:hint="default"/>
      </w:rPr>
    </w:lvl>
  </w:abstractNum>
  <w:abstractNum w:abstractNumId="23">
    <w:nsid w:val="405242C3"/>
    <w:multiLevelType w:val="hybridMultilevel"/>
    <w:tmpl w:val="3814C84A"/>
    <w:lvl w:ilvl="0" w:tplc="4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3E85F18"/>
    <w:multiLevelType w:val="hybridMultilevel"/>
    <w:tmpl w:val="D03AEAC0"/>
    <w:lvl w:ilvl="0" w:tplc="5CFA5068">
      <w:start w:val="1"/>
      <w:numFmt w:val="bullet"/>
      <w:lvlText w:val=""/>
      <w:lvlJc w:val="left"/>
      <w:pPr>
        <w:tabs>
          <w:tab w:val="num" w:pos="720"/>
        </w:tabs>
        <w:ind w:left="720" w:hanging="360"/>
      </w:pPr>
      <w:rPr>
        <w:rFonts w:ascii="Wingdings" w:hAnsi="Wingdings" w:hint="default"/>
      </w:rPr>
    </w:lvl>
    <w:lvl w:ilvl="1" w:tplc="FA424520" w:tentative="1">
      <w:start w:val="1"/>
      <w:numFmt w:val="bullet"/>
      <w:lvlText w:val=""/>
      <w:lvlJc w:val="left"/>
      <w:pPr>
        <w:tabs>
          <w:tab w:val="num" w:pos="1440"/>
        </w:tabs>
        <w:ind w:left="1440" w:hanging="360"/>
      </w:pPr>
      <w:rPr>
        <w:rFonts w:ascii="Wingdings" w:hAnsi="Wingdings" w:hint="default"/>
      </w:rPr>
    </w:lvl>
    <w:lvl w:ilvl="2" w:tplc="513C0594" w:tentative="1">
      <w:start w:val="1"/>
      <w:numFmt w:val="bullet"/>
      <w:lvlText w:val=""/>
      <w:lvlJc w:val="left"/>
      <w:pPr>
        <w:tabs>
          <w:tab w:val="num" w:pos="2160"/>
        </w:tabs>
        <w:ind w:left="2160" w:hanging="360"/>
      </w:pPr>
      <w:rPr>
        <w:rFonts w:ascii="Wingdings" w:hAnsi="Wingdings" w:hint="default"/>
      </w:rPr>
    </w:lvl>
    <w:lvl w:ilvl="3" w:tplc="411AE394" w:tentative="1">
      <w:start w:val="1"/>
      <w:numFmt w:val="bullet"/>
      <w:lvlText w:val=""/>
      <w:lvlJc w:val="left"/>
      <w:pPr>
        <w:tabs>
          <w:tab w:val="num" w:pos="2880"/>
        </w:tabs>
        <w:ind w:left="2880" w:hanging="360"/>
      </w:pPr>
      <w:rPr>
        <w:rFonts w:ascii="Wingdings" w:hAnsi="Wingdings" w:hint="default"/>
      </w:rPr>
    </w:lvl>
    <w:lvl w:ilvl="4" w:tplc="26841FF6" w:tentative="1">
      <w:start w:val="1"/>
      <w:numFmt w:val="bullet"/>
      <w:lvlText w:val=""/>
      <w:lvlJc w:val="left"/>
      <w:pPr>
        <w:tabs>
          <w:tab w:val="num" w:pos="3600"/>
        </w:tabs>
        <w:ind w:left="3600" w:hanging="360"/>
      </w:pPr>
      <w:rPr>
        <w:rFonts w:ascii="Wingdings" w:hAnsi="Wingdings" w:hint="default"/>
      </w:rPr>
    </w:lvl>
    <w:lvl w:ilvl="5" w:tplc="7FC2B7DA" w:tentative="1">
      <w:start w:val="1"/>
      <w:numFmt w:val="bullet"/>
      <w:lvlText w:val=""/>
      <w:lvlJc w:val="left"/>
      <w:pPr>
        <w:tabs>
          <w:tab w:val="num" w:pos="4320"/>
        </w:tabs>
        <w:ind w:left="4320" w:hanging="360"/>
      </w:pPr>
      <w:rPr>
        <w:rFonts w:ascii="Wingdings" w:hAnsi="Wingdings" w:hint="default"/>
      </w:rPr>
    </w:lvl>
    <w:lvl w:ilvl="6" w:tplc="B380B8FE" w:tentative="1">
      <w:start w:val="1"/>
      <w:numFmt w:val="bullet"/>
      <w:lvlText w:val=""/>
      <w:lvlJc w:val="left"/>
      <w:pPr>
        <w:tabs>
          <w:tab w:val="num" w:pos="5040"/>
        </w:tabs>
        <w:ind w:left="5040" w:hanging="360"/>
      </w:pPr>
      <w:rPr>
        <w:rFonts w:ascii="Wingdings" w:hAnsi="Wingdings" w:hint="default"/>
      </w:rPr>
    </w:lvl>
    <w:lvl w:ilvl="7" w:tplc="79728212" w:tentative="1">
      <w:start w:val="1"/>
      <w:numFmt w:val="bullet"/>
      <w:lvlText w:val=""/>
      <w:lvlJc w:val="left"/>
      <w:pPr>
        <w:tabs>
          <w:tab w:val="num" w:pos="5760"/>
        </w:tabs>
        <w:ind w:left="5760" w:hanging="360"/>
      </w:pPr>
      <w:rPr>
        <w:rFonts w:ascii="Wingdings" w:hAnsi="Wingdings" w:hint="default"/>
      </w:rPr>
    </w:lvl>
    <w:lvl w:ilvl="8" w:tplc="62C0E9C4" w:tentative="1">
      <w:start w:val="1"/>
      <w:numFmt w:val="bullet"/>
      <w:lvlText w:val=""/>
      <w:lvlJc w:val="left"/>
      <w:pPr>
        <w:tabs>
          <w:tab w:val="num" w:pos="6480"/>
        </w:tabs>
        <w:ind w:left="6480" w:hanging="360"/>
      </w:pPr>
      <w:rPr>
        <w:rFonts w:ascii="Wingdings" w:hAnsi="Wingdings" w:hint="default"/>
      </w:rPr>
    </w:lvl>
  </w:abstractNum>
  <w:abstractNum w:abstractNumId="25">
    <w:nsid w:val="46416D8D"/>
    <w:multiLevelType w:val="hybridMultilevel"/>
    <w:tmpl w:val="D450BFFA"/>
    <w:lvl w:ilvl="0" w:tplc="44090001">
      <w:start w:val="1"/>
      <w:numFmt w:val="bullet"/>
      <w:lvlText w:val=""/>
      <w:lvlJc w:val="left"/>
      <w:pPr>
        <w:ind w:left="360" w:hanging="360"/>
      </w:pPr>
      <w:rPr>
        <w:rFonts w:ascii="Symbol" w:hAnsi="Symbol" w:hint="default"/>
      </w:rPr>
    </w:lvl>
    <w:lvl w:ilvl="1" w:tplc="863ADDC8">
      <w:numFmt w:val="bullet"/>
      <w:lvlText w:val="-"/>
      <w:lvlJc w:val="left"/>
      <w:pPr>
        <w:ind w:left="1080" w:hanging="360"/>
      </w:pPr>
      <w:rPr>
        <w:rFonts w:ascii="Times New Roman" w:eastAsia="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4AAC69DB"/>
    <w:multiLevelType w:val="hybridMultilevel"/>
    <w:tmpl w:val="C2C801AE"/>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7">
    <w:nsid w:val="4E001C7F"/>
    <w:multiLevelType w:val="hybridMultilevel"/>
    <w:tmpl w:val="E8603B5E"/>
    <w:lvl w:ilvl="0" w:tplc="4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4E316EBF"/>
    <w:multiLevelType w:val="hybridMultilevel"/>
    <w:tmpl w:val="B4D4A6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49356B7"/>
    <w:multiLevelType w:val="hybridMultilevel"/>
    <w:tmpl w:val="DADA6B32"/>
    <w:lvl w:ilvl="0" w:tplc="C6B0D348">
      <w:start w:val="1"/>
      <w:numFmt w:val="bullet"/>
      <w:lvlText w:val="•"/>
      <w:lvlJc w:val="left"/>
      <w:pPr>
        <w:tabs>
          <w:tab w:val="num" w:pos="720"/>
        </w:tabs>
        <w:ind w:left="720" w:hanging="360"/>
      </w:pPr>
      <w:rPr>
        <w:rFonts w:ascii="Arial" w:hAnsi="Arial" w:hint="default"/>
      </w:rPr>
    </w:lvl>
    <w:lvl w:ilvl="1" w:tplc="20641E90">
      <w:start w:val="1"/>
      <w:numFmt w:val="bullet"/>
      <w:lvlText w:val="•"/>
      <w:lvlJc w:val="left"/>
      <w:pPr>
        <w:tabs>
          <w:tab w:val="num" w:pos="1440"/>
        </w:tabs>
        <w:ind w:left="1440" w:hanging="360"/>
      </w:pPr>
      <w:rPr>
        <w:rFonts w:ascii="Arial" w:hAnsi="Arial" w:hint="default"/>
      </w:rPr>
    </w:lvl>
    <w:lvl w:ilvl="2" w:tplc="CAB61D46" w:tentative="1">
      <w:start w:val="1"/>
      <w:numFmt w:val="bullet"/>
      <w:lvlText w:val="•"/>
      <w:lvlJc w:val="left"/>
      <w:pPr>
        <w:tabs>
          <w:tab w:val="num" w:pos="2160"/>
        </w:tabs>
        <w:ind w:left="2160" w:hanging="360"/>
      </w:pPr>
      <w:rPr>
        <w:rFonts w:ascii="Arial" w:hAnsi="Arial" w:hint="default"/>
      </w:rPr>
    </w:lvl>
    <w:lvl w:ilvl="3" w:tplc="4F421E44" w:tentative="1">
      <w:start w:val="1"/>
      <w:numFmt w:val="bullet"/>
      <w:lvlText w:val="•"/>
      <w:lvlJc w:val="left"/>
      <w:pPr>
        <w:tabs>
          <w:tab w:val="num" w:pos="2880"/>
        </w:tabs>
        <w:ind w:left="2880" w:hanging="360"/>
      </w:pPr>
      <w:rPr>
        <w:rFonts w:ascii="Arial" w:hAnsi="Arial" w:hint="default"/>
      </w:rPr>
    </w:lvl>
    <w:lvl w:ilvl="4" w:tplc="9F52A98C" w:tentative="1">
      <w:start w:val="1"/>
      <w:numFmt w:val="bullet"/>
      <w:lvlText w:val="•"/>
      <w:lvlJc w:val="left"/>
      <w:pPr>
        <w:tabs>
          <w:tab w:val="num" w:pos="3600"/>
        </w:tabs>
        <w:ind w:left="3600" w:hanging="360"/>
      </w:pPr>
      <w:rPr>
        <w:rFonts w:ascii="Arial" w:hAnsi="Arial" w:hint="default"/>
      </w:rPr>
    </w:lvl>
    <w:lvl w:ilvl="5" w:tplc="1004AC1C" w:tentative="1">
      <w:start w:val="1"/>
      <w:numFmt w:val="bullet"/>
      <w:lvlText w:val="•"/>
      <w:lvlJc w:val="left"/>
      <w:pPr>
        <w:tabs>
          <w:tab w:val="num" w:pos="4320"/>
        </w:tabs>
        <w:ind w:left="4320" w:hanging="360"/>
      </w:pPr>
      <w:rPr>
        <w:rFonts w:ascii="Arial" w:hAnsi="Arial" w:hint="default"/>
      </w:rPr>
    </w:lvl>
    <w:lvl w:ilvl="6" w:tplc="39166960" w:tentative="1">
      <w:start w:val="1"/>
      <w:numFmt w:val="bullet"/>
      <w:lvlText w:val="•"/>
      <w:lvlJc w:val="left"/>
      <w:pPr>
        <w:tabs>
          <w:tab w:val="num" w:pos="5040"/>
        </w:tabs>
        <w:ind w:left="5040" w:hanging="360"/>
      </w:pPr>
      <w:rPr>
        <w:rFonts w:ascii="Arial" w:hAnsi="Arial" w:hint="default"/>
      </w:rPr>
    </w:lvl>
    <w:lvl w:ilvl="7" w:tplc="FD621FAE" w:tentative="1">
      <w:start w:val="1"/>
      <w:numFmt w:val="bullet"/>
      <w:lvlText w:val="•"/>
      <w:lvlJc w:val="left"/>
      <w:pPr>
        <w:tabs>
          <w:tab w:val="num" w:pos="5760"/>
        </w:tabs>
        <w:ind w:left="5760" w:hanging="360"/>
      </w:pPr>
      <w:rPr>
        <w:rFonts w:ascii="Arial" w:hAnsi="Arial" w:hint="default"/>
      </w:rPr>
    </w:lvl>
    <w:lvl w:ilvl="8" w:tplc="E1B47C5E" w:tentative="1">
      <w:start w:val="1"/>
      <w:numFmt w:val="bullet"/>
      <w:lvlText w:val="•"/>
      <w:lvlJc w:val="left"/>
      <w:pPr>
        <w:tabs>
          <w:tab w:val="num" w:pos="6480"/>
        </w:tabs>
        <w:ind w:left="6480" w:hanging="360"/>
      </w:pPr>
      <w:rPr>
        <w:rFonts w:ascii="Arial" w:hAnsi="Arial" w:hint="default"/>
      </w:rPr>
    </w:lvl>
  </w:abstractNum>
  <w:abstractNum w:abstractNumId="30">
    <w:nsid w:val="54E50DB7"/>
    <w:multiLevelType w:val="hybridMultilevel"/>
    <w:tmpl w:val="AAEA623A"/>
    <w:lvl w:ilvl="0" w:tplc="071AE792">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31">
    <w:nsid w:val="5A483A27"/>
    <w:multiLevelType w:val="hybridMultilevel"/>
    <w:tmpl w:val="A29A8F9A"/>
    <w:lvl w:ilvl="0" w:tplc="071AE79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5AA8206E"/>
    <w:multiLevelType w:val="hybridMultilevel"/>
    <w:tmpl w:val="96248C9E"/>
    <w:lvl w:ilvl="0" w:tplc="2B4A093C">
      <w:start w:val="1"/>
      <w:numFmt w:val="bullet"/>
      <w:lvlText w:val=""/>
      <w:lvlJc w:val="left"/>
      <w:pPr>
        <w:tabs>
          <w:tab w:val="num" w:pos="720"/>
        </w:tabs>
        <w:ind w:left="720" w:hanging="360"/>
      </w:pPr>
      <w:rPr>
        <w:rFonts w:ascii="Wingdings" w:hAnsi="Wingdings" w:hint="default"/>
      </w:rPr>
    </w:lvl>
    <w:lvl w:ilvl="1" w:tplc="A0FA0CF6" w:tentative="1">
      <w:start w:val="1"/>
      <w:numFmt w:val="bullet"/>
      <w:lvlText w:val=""/>
      <w:lvlJc w:val="left"/>
      <w:pPr>
        <w:tabs>
          <w:tab w:val="num" w:pos="1440"/>
        </w:tabs>
        <w:ind w:left="1440" w:hanging="360"/>
      </w:pPr>
      <w:rPr>
        <w:rFonts w:ascii="Wingdings" w:hAnsi="Wingdings" w:hint="default"/>
      </w:rPr>
    </w:lvl>
    <w:lvl w:ilvl="2" w:tplc="A47E1A12" w:tentative="1">
      <w:start w:val="1"/>
      <w:numFmt w:val="bullet"/>
      <w:lvlText w:val=""/>
      <w:lvlJc w:val="left"/>
      <w:pPr>
        <w:tabs>
          <w:tab w:val="num" w:pos="2160"/>
        </w:tabs>
        <w:ind w:left="2160" w:hanging="360"/>
      </w:pPr>
      <w:rPr>
        <w:rFonts w:ascii="Wingdings" w:hAnsi="Wingdings" w:hint="default"/>
      </w:rPr>
    </w:lvl>
    <w:lvl w:ilvl="3" w:tplc="7B8669B8" w:tentative="1">
      <w:start w:val="1"/>
      <w:numFmt w:val="bullet"/>
      <w:lvlText w:val=""/>
      <w:lvlJc w:val="left"/>
      <w:pPr>
        <w:tabs>
          <w:tab w:val="num" w:pos="2880"/>
        </w:tabs>
        <w:ind w:left="2880" w:hanging="360"/>
      </w:pPr>
      <w:rPr>
        <w:rFonts w:ascii="Wingdings" w:hAnsi="Wingdings" w:hint="default"/>
      </w:rPr>
    </w:lvl>
    <w:lvl w:ilvl="4" w:tplc="27E6120E" w:tentative="1">
      <w:start w:val="1"/>
      <w:numFmt w:val="bullet"/>
      <w:lvlText w:val=""/>
      <w:lvlJc w:val="left"/>
      <w:pPr>
        <w:tabs>
          <w:tab w:val="num" w:pos="3600"/>
        </w:tabs>
        <w:ind w:left="3600" w:hanging="360"/>
      </w:pPr>
      <w:rPr>
        <w:rFonts w:ascii="Wingdings" w:hAnsi="Wingdings" w:hint="default"/>
      </w:rPr>
    </w:lvl>
    <w:lvl w:ilvl="5" w:tplc="26EEBFEC" w:tentative="1">
      <w:start w:val="1"/>
      <w:numFmt w:val="bullet"/>
      <w:lvlText w:val=""/>
      <w:lvlJc w:val="left"/>
      <w:pPr>
        <w:tabs>
          <w:tab w:val="num" w:pos="4320"/>
        </w:tabs>
        <w:ind w:left="4320" w:hanging="360"/>
      </w:pPr>
      <w:rPr>
        <w:rFonts w:ascii="Wingdings" w:hAnsi="Wingdings" w:hint="default"/>
      </w:rPr>
    </w:lvl>
    <w:lvl w:ilvl="6" w:tplc="7AA0A78C" w:tentative="1">
      <w:start w:val="1"/>
      <w:numFmt w:val="bullet"/>
      <w:lvlText w:val=""/>
      <w:lvlJc w:val="left"/>
      <w:pPr>
        <w:tabs>
          <w:tab w:val="num" w:pos="5040"/>
        </w:tabs>
        <w:ind w:left="5040" w:hanging="360"/>
      </w:pPr>
      <w:rPr>
        <w:rFonts w:ascii="Wingdings" w:hAnsi="Wingdings" w:hint="default"/>
      </w:rPr>
    </w:lvl>
    <w:lvl w:ilvl="7" w:tplc="556C7098" w:tentative="1">
      <w:start w:val="1"/>
      <w:numFmt w:val="bullet"/>
      <w:lvlText w:val=""/>
      <w:lvlJc w:val="left"/>
      <w:pPr>
        <w:tabs>
          <w:tab w:val="num" w:pos="5760"/>
        </w:tabs>
        <w:ind w:left="5760" w:hanging="360"/>
      </w:pPr>
      <w:rPr>
        <w:rFonts w:ascii="Wingdings" w:hAnsi="Wingdings" w:hint="default"/>
      </w:rPr>
    </w:lvl>
    <w:lvl w:ilvl="8" w:tplc="F91C5048" w:tentative="1">
      <w:start w:val="1"/>
      <w:numFmt w:val="bullet"/>
      <w:lvlText w:val=""/>
      <w:lvlJc w:val="left"/>
      <w:pPr>
        <w:tabs>
          <w:tab w:val="num" w:pos="6480"/>
        </w:tabs>
        <w:ind w:left="6480" w:hanging="360"/>
      </w:pPr>
      <w:rPr>
        <w:rFonts w:ascii="Wingdings" w:hAnsi="Wingdings" w:hint="default"/>
      </w:rPr>
    </w:lvl>
  </w:abstractNum>
  <w:abstractNum w:abstractNumId="33">
    <w:nsid w:val="5C5272C4"/>
    <w:multiLevelType w:val="hybridMultilevel"/>
    <w:tmpl w:val="41A0197A"/>
    <w:lvl w:ilvl="0" w:tplc="4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5DB002E2"/>
    <w:multiLevelType w:val="hybridMultilevel"/>
    <w:tmpl w:val="CBF4C610"/>
    <w:lvl w:ilvl="0" w:tplc="040C0011">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5">
    <w:nsid w:val="608E7A7E"/>
    <w:multiLevelType w:val="hybridMultilevel"/>
    <w:tmpl w:val="7F58CA38"/>
    <w:lvl w:ilvl="0" w:tplc="6C321878">
      <w:start w:val="1"/>
      <w:numFmt w:val="decimal"/>
      <w:lvlText w:val="%1."/>
      <w:lvlJc w:val="left"/>
      <w:pPr>
        <w:ind w:left="72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44090019">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6">
    <w:nsid w:val="640F52BB"/>
    <w:multiLevelType w:val="hybridMultilevel"/>
    <w:tmpl w:val="0BEA82EC"/>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7">
    <w:nsid w:val="67560D4F"/>
    <w:multiLevelType w:val="hybridMultilevel"/>
    <w:tmpl w:val="74625A4E"/>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38">
    <w:nsid w:val="685963F5"/>
    <w:multiLevelType w:val="hybridMultilevel"/>
    <w:tmpl w:val="78C6D8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D082B9A"/>
    <w:multiLevelType w:val="hybridMultilevel"/>
    <w:tmpl w:val="E67CEAA0"/>
    <w:lvl w:ilvl="0" w:tplc="7D0475AA">
      <w:start w:val="1"/>
      <w:numFmt w:val="bullet"/>
      <w:lvlText w:val=""/>
      <w:lvlJc w:val="left"/>
      <w:pPr>
        <w:tabs>
          <w:tab w:val="num" w:pos="720"/>
        </w:tabs>
        <w:ind w:left="720" w:hanging="360"/>
      </w:pPr>
      <w:rPr>
        <w:rFonts w:ascii="Wingdings" w:hAnsi="Wingdings" w:hint="default"/>
      </w:rPr>
    </w:lvl>
    <w:lvl w:ilvl="1" w:tplc="80469A66">
      <w:start w:val="1"/>
      <w:numFmt w:val="bullet"/>
      <w:lvlText w:val=""/>
      <w:lvlJc w:val="left"/>
      <w:pPr>
        <w:tabs>
          <w:tab w:val="num" w:pos="1440"/>
        </w:tabs>
        <w:ind w:left="1440" w:hanging="360"/>
      </w:pPr>
      <w:rPr>
        <w:rFonts w:ascii="Wingdings" w:hAnsi="Wingdings" w:hint="default"/>
      </w:rPr>
    </w:lvl>
    <w:lvl w:ilvl="2" w:tplc="DEF6034C" w:tentative="1">
      <w:start w:val="1"/>
      <w:numFmt w:val="bullet"/>
      <w:lvlText w:val=""/>
      <w:lvlJc w:val="left"/>
      <w:pPr>
        <w:tabs>
          <w:tab w:val="num" w:pos="2160"/>
        </w:tabs>
        <w:ind w:left="2160" w:hanging="360"/>
      </w:pPr>
      <w:rPr>
        <w:rFonts w:ascii="Wingdings" w:hAnsi="Wingdings" w:hint="default"/>
      </w:rPr>
    </w:lvl>
    <w:lvl w:ilvl="3" w:tplc="E7648EC2" w:tentative="1">
      <w:start w:val="1"/>
      <w:numFmt w:val="bullet"/>
      <w:lvlText w:val=""/>
      <w:lvlJc w:val="left"/>
      <w:pPr>
        <w:tabs>
          <w:tab w:val="num" w:pos="2880"/>
        </w:tabs>
        <w:ind w:left="2880" w:hanging="360"/>
      </w:pPr>
      <w:rPr>
        <w:rFonts w:ascii="Wingdings" w:hAnsi="Wingdings" w:hint="default"/>
      </w:rPr>
    </w:lvl>
    <w:lvl w:ilvl="4" w:tplc="30D6D618" w:tentative="1">
      <w:start w:val="1"/>
      <w:numFmt w:val="bullet"/>
      <w:lvlText w:val=""/>
      <w:lvlJc w:val="left"/>
      <w:pPr>
        <w:tabs>
          <w:tab w:val="num" w:pos="3600"/>
        </w:tabs>
        <w:ind w:left="3600" w:hanging="360"/>
      </w:pPr>
      <w:rPr>
        <w:rFonts w:ascii="Wingdings" w:hAnsi="Wingdings" w:hint="default"/>
      </w:rPr>
    </w:lvl>
    <w:lvl w:ilvl="5" w:tplc="0D8406C0" w:tentative="1">
      <w:start w:val="1"/>
      <w:numFmt w:val="bullet"/>
      <w:lvlText w:val=""/>
      <w:lvlJc w:val="left"/>
      <w:pPr>
        <w:tabs>
          <w:tab w:val="num" w:pos="4320"/>
        </w:tabs>
        <w:ind w:left="4320" w:hanging="360"/>
      </w:pPr>
      <w:rPr>
        <w:rFonts w:ascii="Wingdings" w:hAnsi="Wingdings" w:hint="default"/>
      </w:rPr>
    </w:lvl>
    <w:lvl w:ilvl="6" w:tplc="76867640" w:tentative="1">
      <w:start w:val="1"/>
      <w:numFmt w:val="bullet"/>
      <w:lvlText w:val=""/>
      <w:lvlJc w:val="left"/>
      <w:pPr>
        <w:tabs>
          <w:tab w:val="num" w:pos="5040"/>
        </w:tabs>
        <w:ind w:left="5040" w:hanging="360"/>
      </w:pPr>
      <w:rPr>
        <w:rFonts w:ascii="Wingdings" w:hAnsi="Wingdings" w:hint="default"/>
      </w:rPr>
    </w:lvl>
    <w:lvl w:ilvl="7" w:tplc="D79E69B4" w:tentative="1">
      <w:start w:val="1"/>
      <w:numFmt w:val="bullet"/>
      <w:lvlText w:val=""/>
      <w:lvlJc w:val="left"/>
      <w:pPr>
        <w:tabs>
          <w:tab w:val="num" w:pos="5760"/>
        </w:tabs>
        <w:ind w:left="5760" w:hanging="360"/>
      </w:pPr>
      <w:rPr>
        <w:rFonts w:ascii="Wingdings" w:hAnsi="Wingdings" w:hint="default"/>
      </w:rPr>
    </w:lvl>
    <w:lvl w:ilvl="8" w:tplc="A7DC2FB6" w:tentative="1">
      <w:start w:val="1"/>
      <w:numFmt w:val="bullet"/>
      <w:lvlText w:val=""/>
      <w:lvlJc w:val="left"/>
      <w:pPr>
        <w:tabs>
          <w:tab w:val="num" w:pos="6480"/>
        </w:tabs>
        <w:ind w:left="6480" w:hanging="360"/>
      </w:pPr>
      <w:rPr>
        <w:rFonts w:ascii="Wingdings" w:hAnsi="Wingdings" w:hint="default"/>
      </w:rPr>
    </w:lvl>
  </w:abstractNum>
  <w:abstractNum w:abstractNumId="40">
    <w:nsid w:val="6DC159F7"/>
    <w:multiLevelType w:val="multilevel"/>
    <w:tmpl w:val="4DCE5BCC"/>
    <w:lvl w:ilvl="0">
      <w:start w:val="1"/>
      <w:numFmt w:val="decimal"/>
      <w:pStyle w:val="AppendixHeading"/>
      <w:lvlText w:val="Appendix %1."/>
      <w:lvlJc w:val="left"/>
      <w:pPr>
        <w:tabs>
          <w:tab w:val="num" w:pos="1800"/>
        </w:tabs>
        <w:ind w:left="567" w:hanging="567"/>
      </w:pPr>
      <w:rPr>
        <w:rFonts w:hint="default"/>
      </w:rPr>
    </w:lvl>
    <w:lvl w:ilvl="1">
      <w:start w:val="1"/>
      <w:numFmt w:val="decimal"/>
      <w:pStyle w:val="AppendixHeading1"/>
      <w:lvlText w:val="A%1.%2."/>
      <w:lvlJc w:val="left"/>
      <w:pPr>
        <w:tabs>
          <w:tab w:val="num" w:pos="567"/>
        </w:tabs>
        <w:ind w:left="567" w:hanging="567"/>
      </w:pPr>
      <w:rPr>
        <w:rFonts w:hint="default"/>
      </w:rPr>
    </w:lvl>
    <w:lvl w:ilvl="2">
      <w:start w:val="1"/>
      <w:numFmt w:val="decimal"/>
      <w:pStyle w:val="AppendixHeading2"/>
      <w:lvlText w:val="A%1.%2.%3."/>
      <w:lvlJc w:val="left"/>
      <w:pPr>
        <w:tabs>
          <w:tab w:val="num" w:pos="720"/>
        </w:tabs>
        <w:ind w:left="567" w:hanging="567"/>
      </w:pPr>
      <w:rPr>
        <w:rFonts w:hint="default"/>
      </w:rPr>
    </w:lvl>
    <w:lvl w:ilvl="3">
      <w:start w:val="1"/>
      <w:numFmt w:val="decimal"/>
      <w:pStyle w:val="AppendixHeading3"/>
      <w:lvlText w:val="A%1.%2.%3.%4."/>
      <w:lvlJc w:val="left"/>
      <w:pPr>
        <w:tabs>
          <w:tab w:val="num" w:pos="1080"/>
        </w:tabs>
        <w:ind w:left="0" w:firstLine="0"/>
      </w:pPr>
      <w:rPr>
        <w:rFonts w:hint="default"/>
      </w:rPr>
    </w:lvl>
    <w:lvl w:ilvl="4">
      <w:start w:val="1"/>
      <w:numFmt w:val="decimal"/>
      <w:pStyle w:val="AppendixHeading4"/>
      <w:lvlText w:val="A%1.%2.%3.%4.%5."/>
      <w:lvlJc w:val="left"/>
      <w:pPr>
        <w:tabs>
          <w:tab w:val="num" w:pos="1080"/>
        </w:tabs>
        <w:ind w:left="0" w:firstLine="0"/>
      </w:pPr>
      <w:rPr>
        <w:rFonts w:hint="default"/>
      </w:rPr>
    </w:lvl>
    <w:lvl w:ilvl="5">
      <w:start w:val="1"/>
      <w:numFmt w:val="none"/>
      <w:pStyle w:val="Ttulo6"/>
      <w:suff w:val="nothing"/>
      <w:lvlText w:val=""/>
      <w:lvlJc w:val="left"/>
      <w:pPr>
        <w:ind w:left="0" w:firstLine="0"/>
      </w:pPr>
      <w:rPr>
        <w:rFonts w:hint="default"/>
      </w:rPr>
    </w:lvl>
    <w:lvl w:ilvl="6">
      <w:start w:val="1"/>
      <w:numFmt w:val="none"/>
      <w:pStyle w:val="Ttulo7"/>
      <w:suff w:val="nothing"/>
      <w:lvlText w:val=""/>
      <w:lvlJc w:val="left"/>
      <w:pPr>
        <w:ind w:left="0" w:firstLine="0"/>
      </w:pPr>
      <w:rPr>
        <w:rFonts w:hint="default"/>
      </w:rPr>
    </w:lvl>
    <w:lvl w:ilvl="7">
      <w:start w:val="1"/>
      <w:numFmt w:val="none"/>
      <w:pStyle w:val="Ttulo8"/>
      <w:suff w:val="nothing"/>
      <w:lvlText w:val=""/>
      <w:lvlJc w:val="left"/>
      <w:pPr>
        <w:ind w:left="0" w:firstLine="0"/>
      </w:pPr>
      <w:rPr>
        <w:rFonts w:hint="default"/>
      </w:rPr>
    </w:lvl>
    <w:lvl w:ilvl="8">
      <w:start w:val="1"/>
      <w:numFmt w:val="none"/>
      <w:pStyle w:val="Ttulo9"/>
      <w:suff w:val="nothing"/>
      <w:lvlText w:val=""/>
      <w:lvlJc w:val="left"/>
      <w:pPr>
        <w:ind w:left="0" w:firstLine="0"/>
      </w:pPr>
      <w:rPr>
        <w:rFonts w:hint="default"/>
      </w:rPr>
    </w:lvl>
  </w:abstractNum>
  <w:abstractNum w:abstractNumId="41">
    <w:nsid w:val="77A259EC"/>
    <w:multiLevelType w:val="multilevel"/>
    <w:tmpl w:val="0652C5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93C3453"/>
    <w:multiLevelType w:val="hybridMultilevel"/>
    <w:tmpl w:val="37B2119E"/>
    <w:lvl w:ilvl="0" w:tplc="4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D196AD8"/>
    <w:multiLevelType w:val="hybridMultilevel"/>
    <w:tmpl w:val="7398E8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7E7B0069"/>
    <w:multiLevelType w:val="hybridMultilevel"/>
    <w:tmpl w:val="3948F146"/>
    <w:lvl w:ilvl="0" w:tplc="78781C5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EF41A11"/>
    <w:multiLevelType w:val="hybridMultilevel"/>
    <w:tmpl w:val="54F476D4"/>
    <w:lvl w:ilvl="0" w:tplc="4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nsid w:val="7FAC3ADD"/>
    <w:multiLevelType w:val="hybridMultilevel"/>
    <w:tmpl w:val="FCCCB7CC"/>
    <w:lvl w:ilvl="0" w:tplc="4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4"/>
  </w:num>
  <w:num w:numId="2">
    <w:abstractNumId w:val="10"/>
  </w:num>
  <w:num w:numId="3">
    <w:abstractNumId w:val="35"/>
  </w:num>
  <w:num w:numId="4">
    <w:abstractNumId w:val="40"/>
  </w:num>
  <w:num w:numId="5">
    <w:abstractNumId w:val="6"/>
  </w:num>
  <w:num w:numId="6">
    <w:abstractNumId w:val="4"/>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36"/>
  </w:num>
  <w:num w:numId="10">
    <w:abstractNumId w:val="9"/>
  </w:num>
  <w:num w:numId="11">
    <w:abstractNumId w:val="20"/>
  </w:num>
  <w:num w:numId="12">
    <w:abstractNumId w:val="23"/>
  </w:num>
  <w:num w:numId="13">
    <w:abstractNumId w:val="41"/>
  </w:num>
  <w:num w:numId="14">
    <w:abstractNumId w:val="18"/>
  </w:num>
  <w:num w:numId="15">
    <w:abstractNumId w:val="37"/>
  </w:num>
  <w:num w:numId="16">
    <w:abstractNumId w:val="28"/>
  </w:num>
  <w:num w:numId="17">
    <w:abstractNumId w:val="16"/>
  </w:num>
  <w:num w:numId="18">
    <w:abstractNumId w:val="19"/>
  </w:num>
  <w:num w:numId="19">
    <w:abstractNumId w:val="5"/>
  </w:num>
  <w:num w:numId="20">
    <w:abstractNumId w:val="0"/>
  </w:num>
  <w:num w:numId="21">
    <w:abstractNumId w:val="30"/>
  </w:num>
  <w:num w:numId="22">
    <w:abstractNumId w:val="38"/>
  </w:num>
  <w:num w:numId="23">
    <w:abstractNumId w:val="8"/>
  </w:num>
  <w:num w:numId="24">
    <w:abstractNumId w:val="26"/>
  </w:num>
  <w:num w:numId="25">
    <w:abstractNumId w:val="12"/>
  </w:num>
  <w:num w:numId="26">
    <w:abstractNumId w:val="42"/>
  </w:num>
  <w:num w:numId="27">
    <w:abstractNumId w:val="31"/>
  </w:num>
  <w:num w:numId="28">
    <w:abstractNumId w:val="3"/>
  </w:num>
  <w:num w:numId="29">
    <w:abstractNumId w:val="33"/>
  </w:num>
  <w:num w:numId="30">
    <w:abstractNumId w:val="17"/>
  </w:num>
  <w:num w:numId="31">
    <w:abstractNumId w:val="21"/>
  </w:num>
  <w:num w:numId="32">
    <w:abstractNumId w:val="13"/>
  </w:num>
  <w:num w:numId="33">
    <w:abstractNumId w:val="11"/>
  </w:num>
  <w:num w:numId="34">
    <w:abstractNumId w:val="25"/>
  </w:num>
  <w:num w:numId="35">
    <w:abstractNumId w:val="46"/>
  </w:num>
  <w:num w:numId="36">
    <w:abstractNumId w:val="27"/>
  </w:num>
  <w:num w:numId="37">
    <w:abstractNumId w:val="14"/>
  </w:num>
  <w:num w:numId="38">
    <w:abstractNumId w:val="45"/>
  </w:num>
  <w:num w:numId="39">
    <w:abstractNumId w:val="34"/>
  </w:num>
  <w:num w:numId="40">
    <w:abstractNumId w:val="15"/>
  </w:num>
  <w:num w:numId="41">
    <w:abstractNumId w:val="1"/>
  </w:num>
  <w:num w:numId="42">
    <w:abstractNumId w:val="2"/>
  </w:num>
  <w:num w:numId="43">
    <w:abstractNumId w:val="43"/>
  </w:num>
  <w:num w:numId="44">
    <w:abstractNumId w:val="32"/>
  </w:num>
  <w:num w:numId="45">
    <w:abstractNumId w:val="24"/>
  </w:num>
  <w:num w:numId="46">
    <w:abstractNumId w:val="39"/>
  </w:num>
  <w:num w:numId="47">
    <w:abstractNumId w:val="22"/>
  </w:num>
  <w:num w:numId="4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NotTrackFormatting/>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26B"/>
    <w:rsid w:val="000044FF"/>
    <w:rsid w:val="00010961"/>
    <w:rsid w:val="00020873"/>
    <w:rsid w:val="0002186F"/>
    <w:rsid w:val="00021873"/>
    <w:rsid w:val="0002797C"/>
    <w:rsid w:val="00031F4C"/>
    <w:rsid w:val="000342F6"/>
    <w:rsid w:val="000345F1"/>
    <w:rsid w:val="000356E3"/>
    <w:rsid w:val="00041F7C"/>
    <w:rsid w:val="00052016"/>
    <w:rsid w:val="000526B3"/>
    <w:rsid w:val="00053920"/>
    <w:rsid w:val="000616A8"/>
    <w:rsid w:val="00061A86"/>
    <w:rsid w:val="0006688E"/>
    <w:rsid w:val="000679E9"/>
    <w:rsid w:val="00075BC3"/>
    <w:rsid w:val="000820EF"/>
    <w:rsid w:val="000827D1"/>
    <w:rsid w:val="00090DA8"/>
    <w:rsid w:val="00090E4D"/>
    <w:rsid w:val="0009528E"/>
    <w:rsid w:val="00096B26"/>
    <w:rsid w:val="000A0D4C"/>
    <w:rsid w:val="000A3FFC"/>
    <w:rsid w:val="000A7248"/>
    <w:rsid w:val="000B3104"/>
    <w:rsid w:val="000B49BE"/>
    <w:rsid w:val="000B509C"/>
    <w:rsid w:val="000B65C1"/>
    <w:rsid w:val="000C1C39"/>
    <w:rsid w:val="000C1D6B"/>
    <w:rsid w:val="000D4BF8"/>
    <w:rsid w:val="000E05D7"/>
    <w:rsid w:val="000E2374"/>
    <w:rsid w:val="000E6D92"/>
    <w:rsid w:val="000F25D7"/>
    <w:rsid w:val="000F2636"/>
    <w:rsid w:val="00100329"/>
    <w:rsid w:val="001055A8"/>
    <w:rsid w:val="00114F66"/>
    <w:rsid w:val="00115361"/>
    <w:rsid w:val="00117963"/>
    <w:rsid w:val="00123D8F"/>
    <w:rsid w:val="00142984"/>
    <w:rsid w:val="0014371E"/>
    <w:rsid w:val="00145B0D"/>
    <w:rsid w:val="00145CDC"/>
    <w:rsid w:val="00146181"/>
    <w:rsid w:val="00147891"/>
    <w:rsid w:val="00152CAC"/>
    <w:rsid w:val="0015402C"/>
    <w:rsid w:val="00156026"/>
    <w:rsid w:val="00156412"/>
    <w:rsid w:val="0015707C"/>
    <w:rsid w:val="0016361F"/>
    <w:rsid w:val="00166D93"/>
    <w:rsid w:val="00167115"/>
    <w:rsid w:val="00175366"/>
    <w:rsid w:val="001803BF"/>
    <w:rsid w:val="00181E57"/>
    <w:rsid w:val="00185431"/>
    <w:rsid w:val="00186715"/>
    <w:rsid w:val="00191EF4"/>
    <w:rsid w:val="001941E4"/>
    <w:rsid w:val="00197052"/>
    <w:rsid w:val="001A3726"/>
    <w:rsid w:val="001A7202"/>
    <w:rsid w:val="001B3A4B"/>
    <w:rsid w:val="001B5399"/>
    <w:rsid w:val="001C20CB"/>
    <w:rsid w:val="001D530D"/>
    <w:rsid w:val="001D7BD5"/>
    <w:rsid w:val="001E01C3"/>
    <w:rsid w:val="001E2EFE"/>
    <w:rsid w:val="001E3B1B"/>
    <w:rsid w:val="001E5FF7"/>
    <w:rsid w:val="001F06DA"/>
    <w:rsid w:val="001F40C5"/>
    <w:rsid w:val="002037F4"/>
    <w:rsid w:val="00207475"/>
    <w:rsid w:val="00210E6A"/>
    <w:rsid w:val="00211419"/>
    <w:rsid w:val="002272EC"/>
    <w:rsid w:val="002314D5"/>
    <w:rsid w:val="00232081"/>
    <w:rsid w:val="002321F2"/>
    <w:rsid w:val="002443BC"/>
    <w:rsid w:val="0024443E"/>
    <w:rsid w:val="00247A92"/>
    <w:rsid w:val="002509D8"/>
    <w:rsid w:val="002623FE"/>
    <w:rsid w:val="0027152E"/>
    <w:rsid w:val="00276EA1"/>
    <w:rsid w:val="002770FD"/>
    <w:rsid w:val="00281610"/>
    <w:rsid w:val="0029789F"/>
    <w:rsid w:val="00297C09"/>
    <w:rsid w:val="002B371F"/>
    <w:rsid w:val="002B598C"/>
    <w:rsid w:val="002B7429"/>
    <w:rsid w:val="002C4158"/>
    <w:rsid w:val="002D10A9"/>
    <w:rsid w:val="002D50F3"/>
    <w:rsid w:val="002D5798"/>
    <w:rsid w:val="002E0F15"/>
    <w:rsid w:val="002E4478"/>
    <w:rsid w:val="003032D1"/>
    <w:rsid w:val="00304846"/>
    <w:rsid w:val="00306C75"/>
    <w:rsid w:val="00307B8B"/>
    <w:rsid w:val="003105D3"/>
    <w:rsid w:val="00320303"/>
    <w:rsid w:val="00321975"/>
    <w:rsid w:val="003268B1"/>
    <w:rsid w:val="00332855"/>
    <w:rsid w:val="003364A4"/>
    <w:rsid w:val="0034281D"/>
    <w:rsid w:val="00342AD3"/>
    <w:rsid w:val="00343822"/>
    <w:rsid w:val="003567A0"/>
    <w:rsid w:val="00357DD8"/>
    <w:rsid w:val="00361C7E"/>
    <w:rsid w:val="00361CC7"/>
    <w:rsid w:val="00362CCC"/>
    <w:rsid w:val="00362F2F"/>
    <w:rsid w:val="003639C7"/>
    <w:rsid w:val="003653D9"/>
    <w:rsid w:val="00373E37"/>
    <w:rsid w:val="003914C1"/>
    <w:rsid w:val="00393A76"/>
    <w:rsid w:val="003A2A4B"/>
    <w:rsid w:val="003A70C8"/>
    <w:rsid w:val="003C0155"/>
    <w:rsid w:val="003C0901"/>
    <w:rsid w:val="003C27A5"/>
    <w:rsid w:val="003C7FE8"/>
    <w:rsid w:val="003D0643"/>
    <w:rsid w:val="003E1C36"/>
    <w:rsid w:val="003E6D42"/>
    <w:rsid w:val="00401089"/>
    <w:rsid w:val="00407D46"/>
    <w:rsid w:val="0041056B"/>
    <w:rsid w:val="00412175"/>
    <w:rsid w:val="004121C6"/>
    <w:rsid w:val="00427347"/>
    <w:rsid w:val="00432B2C"/>
    <w:rsid w:val="004378B3"/>
    <w:rsid w:val="0044202C"/>
    <w:rsid w:val="00442FD5"/>
    <w:rsid w:val="00446435"/>
    <w:rsid w:val="00447462"/>
    <w:rsid w:val="00455B55"/>
    <w:rsid w:val="00455EFB"/>
    <w:rsid w:val="004602FB"/>
    <w:rsid w:val="0046381A"/>
    <w:rsid w:val="00465C86"/>
    <w:rsid w:val="00473C6E"/>
    <w:rsid w:val="00475FC7"/>
    <w:rsid w:val="00485F00"/>
    <w:rsid w:val="00486809"/>
    <w:rsid w:val="004873B9"/>
    <w:rsid w:val="00490C92"/>
    <w:rsid w:val="0049197B"/>
    <w:rsid w:val="00493255"/>
    <w:rsid w:val="004C5E42"/>
    <w:rsid w:val="004D521D"/>
    <w:rsid w:val="004D7CFF"/>
    <w:rsid w:val="004E01AA"/>
    <w:rsid w:val="004E3600"/>
    <w:rsid w:val="004E3F06"/>
    <w:rsid w:val="004F14E7"/>
    <w:rsid w:val="004F6A5D"/>
    <w:rsid w:val="004F75F2"/>
    <w:rsid w:val="005061A3"/>
    <w:rsid w:val="00511D6C"/>
    <w:rsid w:val="00514949"/>
    <w:rsid w:val="00515A44"/>
    <w:rsid w:val="00517E32"/>
    <w:rsid w:val="005334A7"/>
    <w:rsid w:val="0053485C"/>
    <w:rsid w:val="00536020"/>
    <w:rsid w:val="00543DB2"/>
    <w:rsid w:val="00546DBC"/>
    <w:rsid w:val="005520C0"/>
    <w:rsid w:val="00554F95"/>
    <w:rsid w:val="00560330"/>
    <w:rsid w:val="00563F22"/>
    <w:rsid w:val="00566122"/>
    <w:rsid w:val="00567611"/>
    <w:rsid w:val="005708A8"/>
    <w:rsid w:val="00573879"/>
    <w:rsid w:val="00574E2E"/>
    <w:rsid w:val="00582F4C"/>
    <w:rsid w:val="00585E57"/>
    <w:rsid w:val="00591650"/>
    <w:rsid w:val="00591FA6"/>
    <w:rsid w:val="00593AB1"/>
    <w:rsid w:val="005A0D74"/>
    <w:rsid w:val="005A1A78"/>
    <w:rsid w:val="005A237C"/>
    <w:rsid w:val="005B0129"/>
    <w:rsid w:val="005B0B79"/>
    <w:rsid w:val="005B17E5"/>
    <w:rsid w:val="005B3A66"/>
    <w:rsid w:val="005C3EB1"/>
    <w:rsid w:val="005C52B2"/>
    <w:rsid w:val="005C7347"/>
    <w:rsid w:val="005D151A"/>
    <w:rsid w:val="005E1A41"/>
    <w:rsid w:val="005F18E2"/>
    <w:rsid w:val="005F2667"/>
    <w:rsid w:val="005F2A55"/>
    <w:rsid w:val="005F2E3F"/>
    <w:rsid w:val="005F3F39"/>
    <w:rsid w:val="005F44E5"/>
    <w:rsid w:val="005F6BB0"/>
    <w:rsid w:val="00607DC6"/>
    <w:rsid w:val="006126AB"/>
    <w:rsid w:val="0061351C"/>
    <w:rsid w:val="00617C57"/>
    <w:rsid w:val="00624451"/>
    <w:rsid w:val="006258B1"/>
    <w:rsid w:val="00630059"/>
    <w:rsid w:val="00631865"/>
    <w:rsid w:val="0063202A"/>
    <w:rsid w:val="00632786"/>
    <w:rsid w:val="00635251"/>
    <w:rsid w:val="00641758"/>
    <w:rsid w:val="00650EA8"/>
    <w:rsid w:val="0065234F"/>
    <w:rsid w:val="0065379C"/>
    <w:rsid w:val="0066351D"/>
    <w:rsid w:val="0066396C"/>
    <w:rsid w:val="00663BB2"/>
    <w:rsid w:val="0066542B"/>
    <w:rsid w:val="00674C43"/>
    <w:rsid w:val="00680DE5"/>
    <w:rsid w:val="0068162D"/>
    <w:rsid w:val="00685929"/>
    <w:rsid w:val="00687EAD"/>
    <w:rsid w:val="006905AA"/>
    <w:rsid w:val="00691A2E"/>
    <w:rsid w:val="00691D21"/>
    <w:rsid w:val="00693447"/>
    <w:rsid w:val="006A04FF"/>
    <w:rsid w:val="006A1D32"/>
    <w:rsid w:val="006A27A2"/>
    <w:rsid w:val="006A4FA4"/>
    <w:rsid w:val="006A5C9D"/>
    <w:rsid w:val="006A72ED"/>
    <w:rsid w:val="006B161B"/>
    <w:rsid w:val="006B3CC8"/>
    <w:rsid w:val="006B636D"/>
    <w:rsid w:val="006B7DE1"/>
    <w:rsid w:val="006C2990"/>
    <w:rsid w:val="006C463A"/>
    <w:rsid w:val="006C57D7"/>
    <w:rsid w:val="006D4F85"/>
    <w:rsid w:val="006D6EE0"/>
    <w:rsid w:val="006E54A1"/>
    <w:rsid w:val="006F017F"/>
    <w:rsid w:val="006F15C0"/>
    <w:rsid w:val="006F2D7D"/>
    <w:rsid w:val="006F6454"/>
    <w:rsid w:val="006F64DB"/>
    <w:rsid w:val="00705ACA"/>
    <w:rsid w:val="00707598"/>
    <w:rsid w:val="00710FAE"/>
    <w:rsid w:val="00711D31"/>
    <w:rsid w:val="00712D0D"/>
    <w:rsid w:val="007136C6"/>
    <w:rsid w:val="00721AE6"/>
    <w:rsid w:val="007453EC"/>
    <w:rsid w:val="00745CD2"/>
    <w:rsid w:val="00753B70"/>
    <w:rsid w:val="00757DA0"/>
    <w:rsid w:val="00765631"/>
    <w:rsid w:val="00766A01"/>
    <w:rsid w:val="007677FA"/>
    <w:rsid w:val="00770EC7"/>
    <w:rsid w:val="00770FC9"/>
    <w:rsid w:val="00784484"/>
    <w:rsid w:val="007932E5"/>
    <w:rsid w:val="0079406A"/>
    <w:rsid w:val="0079415F"/>
    <w:rsid w:val="0079436E"/>
    <w:rsid w:val="00794FA8"/>
    <w:rsid w:val="0079746F"/>
    <w:rsid w:val="007B0361"/>
    <w:rsid w:val="007B12E6"/>
    <w:rsid w:val="007B42DF"/>
    <w:rsid w:val="007B4E68"/>
    <w:rsid w:val="007C03EB"/>
    <w:rsid w:val="007C17DE"/>
    <w:rsid w:val="007C2874"/>
    <w:rsid w:val="007C46D8"/>
    <w:rsid w:val="007E070E"/>
    <w:rsid w:val="007E29D7"/>
    <w:rsid w:val="00804A55"/>
    <w:rsid w:val="00806A85"/>
    <w:rsid w:val="00810FCA"/>
    <w:rsid w:val="0081461A"/>
    <w:rsid w:val="00815188"/>
    <w:rsid w:val="00816354"/>
    <w:rsid w:val="00825C9D"/>
    <w:rsid w:val="00825D62"/>
    <w:rsid w:val="0083021E"/>
    <w:rsid w:val="00830812"/>
    <w:rsid w:val="00830A71"/>
    <w:rsid w:val="00830DC1"/>
    <w:rsid w:val="0083205E"/>
    <w:rsid w:val="00833917"/>
    <w:rsid w:val="0083654D"/>
    <w:rsid w:val="008501A7"/>
    <w:rsid w:val="00851BC7"/>
    <w:rsid w:val="00856F8C"/>
    <w:rsid w:val="00864C1F"/>
    <w:rsid w:val="008662AE"/>
    <w:rsid w:val="008708C1"/>
    <w:rsid w:val="00874F63"/>
    <w:rsid w:val="008778A7"/>
    <w:rsid w:val="008819B3"/>
    <w:rsid w:val="008836BF"/>
    <w:rsid w:val="0089072D"/>
    <w:rsid w:val="00890A4A"/>
    <w:rsid w:val="008920EF"/>
    <w:rsid w:val="008A0B43"/>
    <w:rsid w:val="008A4B5B"/>
    <w:rsid w:val="008B09EF"/>
    <w:rsid w:val="008C1D07"/>
    <w:rsid w:val="008E7A29"/>
    <w:rsid w:val="008F6F2B"/>
    <w:rsid w:val="00900691"/>
    <w:rsid w:val="00900735"/>
    <w:rsid w:val="009033C7"/>
    <w:rsid w:val="00911458"/>
    <w:rsid w:val="009144CC"/>
    <w:rsid w:val="00920CD2"/>
    <w:rsid w:val="0092603E"/>
    <w:rsid w:val="00930BDD"/>
    <w:rsid w:val="009312C0"/>
    <w:rsid w:val="0093145D"/>
    <w:rsid w:val="00935256"/>
    <w:rsid w:val="00937937"/>
    <w:rsid w:val="0094371B"/>
    <w:rsid w:val="00950161"/>
    <w:rsid w:val="009667CB"/>
    <w:rsid w:val="00973A33"/>
    <w:rsid w:val="00977C3D"/>
    <w:rsid w:val="00981CE4"/>
    <w:rsid w:val="00981F84"/>
    <w:rsid w:val="00983062"/>
    <w:rsid w:val="00985A95"/>
    <w:rsid w:val="00987867"/>
    <w:rsid w:val="00987FE0"/>
    <w:rsid w:val="009912F2"/>
    <w:rsid w:val="009A2EB1"/>
    <w:rsid w:val="009A5615"/>
    <w:rsid w:val="009B0CC5"/>
    <w:rsid w:val="009B2F31"/>
    <w:rsid w:val="009B33AD"/>
    <w:rsid w:val="009B3561"/>
    <w:rsid w:val="009B435E"/>
    <w:rsid w:val="009B52E9"/>
    <w:rsid w:val="009B7A91"/>
    <w:rsid w:val="009C290B"/>
    <w:rsid w:val="009C4922"/>
    <w:rsid w:val="009C7B20"/>
    <w:rsid w:val="009D1DC7"/>
    <w:rsid w:val="009D2D63"/>
    <w:rsid w:val="009D5D8A"/>
    <w:rsid w:val="009D7CFE"/>
    <w:rsid w:val="009F01F2"/>
    <w:rsid w:val="009F0C7A"/>
    <w:rsid w:val="00A061A6"/>
    <w:rsid w:val="00A17F7F"/>
    <w:rsid w:val="00A20196"/>
    <w:rsid w:val="00A20D78"/>
    <w:rsid w:val="00A21023"/>
    <w:rsid w:val="00A215A9"/>
    <w:rsid w:val="00A3189E"/>
    <w:rsid w:val="00A4360E"/>
    <w:rsid w:val="00A546BE"/>
    <w:rsid w:val="00A56F53"/>
    <w:rsid w:val="00A6075D"/>
    <w:rsid w:val="00A67279"/>
    <w:rsid w:val="00A731F4"/>
    <w:rsid w:val="00A74033"/>
    <w:rsid w:val="00A75FE9"/>
    <w:rsid w:val="00A852CC"/>
    <w:rsid w:val="00A94E53"/>
    <w:rsid w:val="00A954F6"/>
    <w:rsid w:val="00AA055C"/>
    <w:rsid w:val="00AA18BA"/>
    <w:rsid w:val="00AA3532"/>
    <w:rsid w:val="00AB59CC"/>
    <w:rsid w:val="00AD2D1B"/>
    <w:rsid w:val="00AD2E44"/>
    <w:rsid w:val="00AD304B"/>
    <w:rsid w:val="00AD7303"/>
    <w:rsid w:val="00AE0C88"/>
    <w:rsid w:val="00AE1B11"/>
    <w:rsid w:val="00AE2FD9"/>
    <w:rsid w:val="00AE47B0"/>
    <w:rsid w:val="00AF194A"/>
    <w:rsid w:val="00B01FE7"/>
    <w:rsid w:val="00B064A5"/>
    <w:rsid w:val="00B069A1"/>
    <w:rsid w:val="00B06CB9"/>
    <w:rsid w:val="00B178DD"/>
    <w:rsid w:val="00B24F01"/>
    <w:rsid w:val="00B26AA0"/>
    <w:rsid w:val="00B349CB"/>
    <w:rsid w:val="00B35F50"/>
    <w:rsid w:val="00B40F97"/>
    <w:rsid w:val="00B57A59"/>
    <w:rsid w:val="00B63E38"/>
    <w:rsid w:val="00B65603"/>
    <w:rsid w:val="00B65790"/>
    <w:rsid w:val="00B66307"/>
    <w:rsid w:val="00B82A1C"/>
    <w:rsid w:val="00B85C7B"/>
    <w:rsid w:val="00B909FB"/>
    <w:rsid w:val="00B9126A"/>
    <w:rsid w:val="00BB234C"/>
    <w:rsid w:val="00BB5A39"/>
    <w:rsid w:val="00BB7E11"/>
    <w:rsid w:val="00BC23B2"/>
    <w:rsid w:val="00BC24C0"/>
    <w:rsid w:val="00BC3A2F"/>
    <w:rsid w:val="00BD350C"/>
    <w:rsid w:val="00BD79E5"/>
    <w:rsid w:val="00BE02F3"/>
    <w:rsid w:val="00BE42E9"/>
    <w:rsid w:val="00C06D85"/>
    <w:rsid w:val="00C06E94"/>
    <w:rsid w:val="00C07519"/>
    <w:rsid w:val="00C114D0"/>
    <w:rsid w:val="00C17CE3"/>
    <w:rsid w:val="00C218DA"/>
    <w:rsid w:val="00C232A8"/>
    <w:rsid w:val="00C24560"/>
    <w:rsid w:val="00C256F5"/>
    <w:rsid w:val="00C3375E"/>
    <w:rsid w:val="00C33D5A"/>
    <w:rsid w:val="00C34289"/>
    <w:rsid w:val="00C35F03"/>
    <w:rsid w:val="00C36211"/>
    <w:rsid w:val="00C420C5"/>
    <w:rsid w:val="00C45D4C"/>
    <w:rsid w:val="00C50D3E"/>
    <w:rsid w:val="00C56514"/>
    <w:rsid w:val="00C63307"/>
    <w:rsid w:val="00C644F8"/>
    <w:rsid w:val="00C6575B"/>
    <w:rsid w:val="00C65F70"/>
    <w:rsid w:val="00C73F53"/>
    <w:rsid w:val="00C749FD"/>
    <w:rsid w:val="00C80992"/>
    <w:rsid w:val="00C816F8"/>
    <w:rsid w:val="00C81C06"/>
    <w:rsid w:val="00C84B5A"/>
    <w:rsid w:val="00CA2161"/>
    <w:rsid w:val="00CA773D"/>
    <w:rsid w:val="00CB01A2"/>
    <w:rsid w:val="00CB53FF"/>
    <w:rsid w:val="00CB76C3"/>
    <w:rsid w:val="00CC2C27"/>
    <w:rsid w:val="00CC777D"/>
    <w:rsid w:val="00CD0BE4"/>
    <w:rsid w:val="00CD1CA8"/>
    <w:rsid w:val="00CE03D8"/>
    <w:rsid w:val="00CE160A"/>
    <w:rsid w:val="00D0727A"/>
    <w:rsid w:val="00D1144A"/>
    <w:rsid w:val="00D15750"/>
    <w:rsid w:val="00D20CCD"/>
    <w:rsid w:val="00D24B0C"/>
    <w:rsid w:val="00D26B1C"/>
    <w:rsid w:val="00D32FBD"/>
    <w:rsid w:val="00D34A60"/>
    <w:rsid w:val="00D45CC4"/>
    <w:rsid w:val="00D53E50"/>
    <w:rsid w:val="00D540D8"/>
    <w:rsid w:val="00D56840"/>
    <w:rsid w:val="00D70F0F"/>
    <w:rsid w:val="00D71CEF"/>
    <w:rsid w:val="00D75A6A"/>
    <w:rsid w:val="00D76AB1"/>
    <w:rsid w:val="00D80C4D"/>
    <w:rsid w:val="00D80C88"/>
    <w:rsid w:val="00D855F1"/>
    <w:rsid w:val="00D85856"/>
    <w:rsid w:val="00D8756B"/>
    <w:rsid w:val="00D92AB5"/>
    <w:rsid w:val="00D92E5A"/>
    <w:rsid w:val="00D94AEE"/>
    <w:rsid w:val="00DA3B5C"/>
    <w:rsid w:val="00DA43CC"/>
    <w:rsid w:val="00DB1AD0"/>
    <w:rsid w:val="00DB3107"/>
    <w:rsid w:val="00DB3833"/>
    <w:rsid w:val="00DB436B"/>
    <w:rsid w:val="00DC6E40"/>
    <w:rsid w:val="00DE0FAF"/>
    <w:rsid w:val="00DE6D51"/>
    <w:rsid w:val="00DF0DB7"/>
    <w:rsid w:val="00E0255A"/>
    <w:rsid w:val="00E149F3"/>
    <w:rsid w:val="00E16A6E"/>
    <w:rsid w:val="00E21CFF"/>
    <w:rsid w:val="00E23C9F"/>
    <w:rsid w:val="00E24BB1"/>
    <w:rsid w:val="00E26A98"/>
    <w:rsid w:val="00E300D9"/>
    <w:rsid w:val="00E31FAB"/>
    <w:rsid w:val="00E3451E"/>
    <w:rsid w:val="00E35420"/>
    <w:rsid w:val="00E4197C"/>
    <w:rsid w:val="00E426E3"/>
    <w:rsid w:val="00E4336A"/>
    <w:rsid w:val="00E50BEF"/>
    <w:rsid w:val="00E5427B"/>
    <w:rsid w:val="00E56D9F"/>
    <w:rsid w:val="00E5749B"/>
    <w:rsid w:val="00E60A1B"/>
    <w:rsid w:val="00E65067"/>
    <w:rsid w:val="00E651C5"/>
    <w:rsid w:val="00E73E5A"/>
    <w:rsid w:val="00E74C5F"/>
    <w:rsid w:val="00E77B64"/>
    <w:rsid w:val="00E87435"/>
    <w:rsid w:val="00E8784A"/>
    <w:rsid w:val="00E9012E"/>
    <w:rsid w:val="00E92A71"/>
    <w:rsid w:val="00EA7395"/>
    <w:rsid w:val="00EC20CD"/>
    <w:rsid w:val="00ED226B"/>
    <w:rsid w:val="00ED4D02"/>
    <w:rsid w:val="00ED5925"/>
    <w:rsid w:val="00EF301C"/>
    <w:rsid w:val="00F01193"/>
    <w:rsid w:val="00F0739E"/>
    <w:rsid w:val="00F1604C"/>
    <w:rsid w:val="00F1795B"/>
    <w:rsid w:val="00F20B38"/>
    <w:rsid w:val="00F2372D"/>
    <w:rsid w:val="00F25208"/>
    <w:rsid w:val="00F4126D"/>
    <w:rsid w:val="00F41E1E"/>
    <w:rsid w:val="00F42964"/>
    <w:rsid w:val="00F44946"/>
    <w:rsid w:val="00F44D17"/>
    <w:rsid w:val="00F51FF5"/>
    <w:rsid w:val="00F5648C"/>
    <w:rsid w:val="00F61ACD"/>
    <w:rsid w:val="00F67217"/>
    <w:rsid w:val="00F74D9B"/>
    <w:rsid w:val="00F7501B"/>
    <w:rsid w:val="00F76F84"/>
    <w:rsid w:val="00F918AE"/>
    <w:rsid w:val="00F91A80"/>
    <w:rsid w:val="00F92C4F"/>
    <w:rsid w:val="00F93224"/>
    <w:rsid w:val="00F9480F"/>
    <w:rsid w:val="00FA006E"/>
    <w:rsid w:val="00FB6D22"/>
    <w:rsid w:val="00FB75EB"/>
    <w:rsid w:val="00FC1363"/>
    <w:rsid w:val="00FD7F4C"/>
    <w:rsid w:val="00FE3F53"/>
    <w:rsid w:val="00FE548D"/>
    <w:rsid w:val="00FE77A0"/>
    <w:rsid w:val="00FF6F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5C9D"/>
    <w:pPr>
      <w:spacing w:line="240" w:lineRule="auto"/>
    </w:pPr>
    <w:rPr>
      <w:rFonts w:asciiTheme="minorBidi" w:hAnsiTheme="minorBidi"/>
    </w:rPr>
  </w:style>
  <w:style w:type="paragraph" w:styleId="Ttulo1">
    <w:name w:val="heading 1"/>
    <w:basedOn w:val="Normal"/>
    <w:next w:val="Normal"/>
    <w:link w:val="Ttulo1Car"/>
    <w:uiPriority w:val="9"/>
    <w:qFormat/>
    <w:rsid w:val="00A954F6"/>
    <w:pPr>
      <w:keepNext/>
      <w:keepLines/>
      <w:spacing w:before="480" w:after="0"/>
      <w:outlineLvl w:val="0"/>
    </w:pPr>
    <w:rPr>
      <w:rFonts w:eastAsiaTheme="majorEastAsia" w:cstheme="majorBidi"/>
      <w:b/>
      <w:bCs/>
      <w:sz w:val="28"/>
      <w:szCs w:val="28"/>
    </w:rPr>
  </w:style>
  <w:style w:type="paragraph" w:styleId="Ttulo2">
    <w:name w:val="heading 2"/>
    <w:basedOn w:val="Ttulo1"/>
    <w:next w:val="Normal"/>
    <w:link w:val="Ttulo2Car"/>
    <w:qFormat/>
    <w:rsid w:val="00A954F6"/>
    <w:pPr>
      <w:keepLines w:val="0"/>
      <w:adjustRightInd w:val="0"/>
      <w:snapToGrid w:val="0"/>
      <w:spacing w:before="220" w:after="100"/>
      <w:outlineLvl w:val="1"/>
    </w:pPr>
    <w:rPr>
      <w:rFonts w:eastAsia="Times New Roman" w:cs="Times New Roman"/>
      <w:bCs w:val="0"/>
      <w:color w:val="000000"/>
      <w:sz w:val="22"/>
      <w:szCs w:val="20"/>
      <w:lang w:eastAsia="nl-NL"/>
    </w:rPr>
  </w:style>
  <w:style w:type="paragraph" w:styleId="Ttulo3">
    <w:name w:val="heading 3"/>
    <w:basedOn w:val="Ttulo2"/>
    <w:next w:val="Normal"/>
    <w:link w:val="Ttulo3Car"/>
    <w:qFormat/>
    <w:rsid w:val="00825C9D"/>
    <w:pPr>
      <w:tabs>
        <w:tab w:val="num" w:pos="567"/>
        <w:tab w:val="left" w:pos="992"/>
      </w:tabs>
      <w:ind w:left="567" w:hanging="567"/>
      <w:outlineLvl w:val="2"/>
    </w:pPr>
    <w:rPr>
      <w:b w:val="0"/>
      <w:i/>
      <w:lang w:eastAsia="en-US"/>
    </w:rPr>
  </w:style>
  <w:style w:type="paragraph" w:styleId="Ttulo4">
    <w:name w:val="heading 4"/>
    <w:basedOn w:val="Ttulo3"/>
    <w:next w:val="Normal"/>
    <w:link w:val="Ttulo4Car"/>
    <w:qFormat/>
    <w:rsid w:val="00825C9D"/>
    <w:pPr>
      <w:tabs>
        <w:tab w:val="clear" w:pos="567"/>
      </w:tabs>
      <w:ind w:left="992" w:hanging="992"/>
      <w:outlineLvl w:val="3"/>
    </w:pPr>
    <w:rPr>
      <w:i w:val="0"/>
    </w:rPr>
  </w:style>
  <w:style w:type="paragraph" w:styleId="Ttulo5">
    <w:name w:val="heading 5"/>
    <w:basedOn w:val="Ttulo4"/>
    <w:next w:val="Normal"/>
    <w:link w:val="Ttulo5Car"/>
    <w:qFormat/>
    <w:rsid w:val="00825C9D"/>
    <w:pPr>
      <w:tabs>
        <w:tab w:val="clear" w:pos="992"/>
        <w:tab w:val="left" w:pos="1134"/>
      </w:tabs>
      <w:ind w:left="1134" w:hanging="1134"/>
      <w:outlineLvl w:val="4"/>
    </w:pPr>
    <w:rPr>
      <w:i/>
    </w:rPr>
  </w:style>
  <w:style w:type="paragraph" w:styleId="Ttulo6">
    <w:name w:val="heading 6"/>
    <w:basedOn w:val="Ttulo5"/>
    <w:next w:val="Normal"/>
    <w:link w:val="Ttulo6Car"/>
    <w:qFormat/>
    <w:rsid w:val="00145CDC"/>
    <w:pPr>
      <w:numPr>
        <w:ilvl w:val="5"/>
        <w:numId w:val="4"/>
      </w:numPr>
      <w:spacing w:before="180" w:after="60"/>
      <w:outlineLvl w:val="5"/>
    </w:pPr>
    <w:rPr>
      <w:i w:val="0"/>
    </w:rPr>
  </w:style>
  <w:style w:type="paragraph" w:styleId="Ttulo7">
    <w:name w:val="heading 7"/>
    <w:basedOn w:val="Ttulo6"/>
    <w:next w:val="Normal"/>
    <w:link w:val="Ttulo7Car"/>
    <w:qFormat/>
    <w:rsid w:val="00145CDC"/>
    <w:pPr>
      <w:numPr>
        <w:ilvl w:val="6"/>
      </w:numPr>
      <w:spacing w:before="220" w:after="100"/>
      <w:outlineLvl w:val="6"/>
    </w:pPr>
    <w:rPr>
      <w:b/>
      <w:lang w:eastAsia="nl-NL"/>
    </w:rPr>
  </w:style>
  <w:style w:type="paragraph" w:styleId="Ttulo8">
    <w:name w:val="heading 8"/>
    <w:basedOn w:val="Ttulo7"/>
    <w:next w:val="Normal"/>
    <w:link w:val="Ttulo8Car"/>
    <w:qFormat/>
    <w:rsid w:val="00145CDC"/>
    <w:pPr>
      <w:numPr>
        <w:ilvl w:val="7"/>
      </w:numPr>
      <w:outlineLvl w:val="7"/>
    </w:pPr>
    <w:rPr>
      <w:b w:val="0"/>
      <w:i/>
    </w:rPr>
  </w:style>
  <w:style w:type="paragraph" w:styleId="Ttulo9">
    <w:name w:val="heading 9"/>
    <w:basedOn w:val="Ttulo8"/>
    <w:next w:val="Normal"/>
    <w:link w:val="Ttulo9Car"/>
    <w:qFormat/>
    <w:rsid w:val="00145CDC"/>
    <w:pPr>
      <w:numPr>
        <w:ilvl w:val="8"/>
      </w:numPr>
      <w:outlineLvl w:val="8"/>
    </w:pPr>
    <w:rPr>
      <w:i w:val="0"/>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ED226B"/>
    <w:pPr>
      <w:tabs>
        <w:tab w:val="center" w:pos="4513"/>
        <w:tab w:val="right" w:pos="9026"/>
      </w:tabs>
      <w:spacing w:after="0"/>
    </w:pPr>
  </w:style>
  <w:style w:type="character" w:customStyle="1" w:styleId="EncabezadoCar">
    <w:name w:val="Encabezado Car"/>
    <w:basedOn w:val="Fuentedeprrafopredeter"/>
    <w:link w:val="Encabezado"/>
    <w:uiPriority w:val="99"/>
    <w:semiHidden/>
    <w:rsid w:val="00ED226B"/>
  </w:style>
  <w:style w:type="paragraph" w:styleId="Piedepgina">
    <w:name w:val="footer"/>
    <w:basedOn w:val="Normal"/>
    <w:link w:val="PiedepginaCar"/>
    <w:uiPriority w:val="99"/>
    <w:unhideWhenUsed/>
    <w:rsid w:val="00ED226B"/>
    <w:pPr>
      <w:tabs>
        <w:tab w:val="center" w:pos="4513"/>
        <w:tab w:val="right" w:pos="9026"/>
      </w:tabs>
      <w:spacing w:after="0"/>
    </w:pPr>
  </w:style>
  <w:style w:type="character" w:customStyle="1" w:styleId="PiedepginaCar">
    <w:name w:val="Pie de página Car"/>
    <w:basedOn w:val="Fuentedeprrafopredeter"/>
    <w:link w:val="Piedepgina"/>
    <w:uiPriority w:val="99"/>
    <w:rsid w:val="00ED226B"/>
  </w:style>
  <w:style w:type="paragraph" w:styleId="Textodeglobo">
    <w:name w:val="Balloon Text"/>
    <w:basedOn w:val="Normal"/>
    <w:link w:val="TextodegloboCar"/>
    <w:uiPriority w:val="99"/>
    <w:semiHidden/>
    <w:unhideWhenUsed/>
    <w:rsid w:val="00ED226B"/>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D226B"/>
    <w:rPr>
      <w:rFonts w:ascii="Tahoma" w:hAnsi="Tahoma" w:cs="Tahoma"/>
      <w:sz w:val="16"/>
      <w:szCs w:val="16"/>
    </w:rPr>
  </w:style>
  <w:style w:type="paragraph" w:styleId="Prrafodelista">
    <w:name w:val="List Paragraph"/>
    <w:basedOn w:val="Normal"/>
    <w:uiPriority w:val="34"/>
    <w:qFormat/>
    <w:rsid w:val="00977C3D"/>
    <w:pPr>
      <w:ind w:left="720"/>
      <w:contextualSpacing/>
    </w:pPr>
  </w:style>
  <w:style w:type="character" w:customStyle="1" w:styleId="Ttulo1Car">
    <w:name w:val="Título 1 Car"/>
    <w:basedOn w:val="Fuentedeprrafopredeter"/>
    <w:link w:val="Ttulo1"/>
    <w:uiPriority w:val="9"/>
    <w:rsid w:val="00825C9D"/>
    <w:rPr>
      <w:rFonts w:asciiTheme="minorBidi" w:eastAsiaTheme="majorEastAsia" w:hAnsiTheme="minorBidi" w:cstheme="majorBidi"/>
      <w:b/>
      <w:bCs/>
      <w:sz w:val="28"/>
      <w:szCs w:val="28"/>
    </w:rPr>
  </w:style>
  <w:style w:type="paragraph" w:styleId="TtulodeTDC">
    <w:name w:val="TOC Heading"/>
    <w:basedOn w:val="Ttulo1"/>
    <w:next w:val="Normal"/>
    <w:uiPriority w:val="39"/>
    <w:unhideWhenUsed/>
    <w:qFormat/>
    <w:rsid w:val="00536020"/>
    <w:pPr>
      <w:outlineLvl w:val="9"/>
    </w:pPr>
    <w:rPr>
      <w:lang w:val="en-US"/>
    </w:rPr>
  </w:style>
  <w:style w:type="paragraph" w:styleId="TDC2">
    <w:name w:val="toc 2"/>
    <w:basedOn w:val="Normal"/>
    <w:next w:val="Normal"/>
    <w:autoRedefine/>
    <w:uiPriority w:val="39"/>
    <w:unhideWhenUsed/>
    <w:qFormat/>
    <w:rsid w:val="00536020"/>
    <w:pPr>
      <w:spacing w:after="100"/>
      <w:ind w:left="220"/>
    </w:pPr>
    <w:rPr>
      <w:rFonts w:eastAsiaTheme="minorEastAsia"/>
      <w:lang w:val="en-US"/>
    </w:rPr>
  </w:style>
  <w:style w:type="paragraph" w:styleId="TDC1">
    <w:name w:val="toc 1"/>
    <w:basedOn w:val="Normal"/>
    <w:next w:val="Normal"/>
    <w:autoRedefine/>
    <w:uiPriority w:val="39"/>
    <w:unhideWhenUsed/>
    <w:qFormat/>
    <w:rsid w:val="00536020"/>
    <w:pPr>
      <w:spacing w:after="100"/>
    </w:pPr>
    <w:rPr>
      <w:rFonts w:eastAsiaTheme="minorEastAsia"/>
      <w:lang w:val="en-US"/>
    </w:rPr>
  </w:style>
  <w:style w:type="paragraph" w:styleId="TDC3">
    <w:name w:val="toc 3"/>
    <w:basedOn w:val="Normal"/>
    <w:next w:val="Normal"/>
    <w:autoRedefine/>
    <w:uiPriority w:val="39"/>
    <w:unhideWhenUsed/>
    <w:qFormat/>
    <w:rsid w:val="00536020"/>
    <w:pPr>
      <w:spacing w:after="100"/>
      <w:ind w:left="440"/>
    </w:pPr>
    <w:rPr>
      <w:rFonts w:eastAsiaTheme="minorEastAsia"/>
      <w:lang w:val="en-US"/>
    </w:rPr>
  </w:style>
  <w:style w:type="character" w:customStyle="1" w:styleId="Ttulo2Car">
    <w:name w:val="Título 2 Car"/>
    <w:basedOn w:val="Fuentedeprrafopredeter"/>
    <w:link w:val="Ttulo2"/>
    <w:rsid w:val="00145CDC"/>
    <w:rPr>
      <w:rFonts w:asciiTheme="minorBidi" w:eastAsia="Times New Roman" w:hAnsiTheme="minorBidi" w:cs="Times New Roman"/>
      <w:b/>
      <w:color w:val="000000"/>
      <w:szCs w:val="20"/>
      <w:lang w:eastAsia="nl-NL"/>
    </w:rPr>
  </w:style>
  <w:style w:type="character" w:customStyle="1" w:styleId="Ttulo3Car">
    <w:name w:val="Título 3 Car"/>
    <w:basedOn w:val="Fuentedeprrafopredeter"/>
    <w:link w:val="Ttulo3"/>
    <w:rsid w:val="00825C9D"/>
    <w:rPr>
      <w:rFonts w:ascii="Futura Medium" w:eastAsia="Times New Roman" w:hAnsi="Futura Medium" w:cs="Times New Roman"/>
      <w:i/>
      <w:color w:val="000000"/>
      <w:sz w:val="24"/>
      <w:szCs w:val="20"/>
    </w:rPr>
  </w:style>
  <w:style w:type="character" w:customStyle="1" w:styleId="Ttulo4Car">
    <w:name w:val="Título 4 Car"/>
    <w:basedOn w:val="Fuentedeprrafopredeter"/>
    <w:link w:val="Ttulo4"/>
    <w:rsid w:val="00825C9D"/>
    <w:rPr>
      <w:rFonts w:ascii="Futura Medium" w:eastAsia="Times New Roman" w:hAnsi="Futura Medium" w:cs="Times New Roman"/>
      <w:color w:val="000000"/>
      <w:sz w:val="24"/>
      <w:szCs w:val="20"/>
    </w:rPr>
  </w:style>
  <w:style w:type="character" w:customStyle="1" w:styleId="Ttulo5Car">
    <w:name w:val="Título 5 Car"/>
    <w:basedOn w:val="Fuentedeprrafopredeter"/>
    <w:link w:val="Ttulo5"/>
    <w:rsid w:val="00825C9D"/>
    <w:rPr>
      <w:rFonts w:ascii="Futura Medium" w:eastAsia="Times New Roman" w:hAnsi="Futura Medium" w:cs="Times New Roman"/>
      <w:i/>
      <w:color w:val="000000"/>
      <w:sz w:val="24"/>
      <w:szCs w:val="20"/>
    </w:rPr>
  </w:style>
  <w:style w:type="paragraph" w:styleId="Epgrafe">
    <w:name w:val="caption"/>
    <w:basedOn w:val="Normal"/>
    <w:next w:val="Normal"/>
    <w:uiPriority w:val="35"/>
    <w:qFormat/>
    <w:rsid w:val="00825C9D"/>
    <w:pPr>
      <w:adjustRightInd w:val="0"/>
      <w:spacing w:before="120" w:after="120"/>
      <w:ind w:left="1418" w:hanging="1418"/>
    </w:pPr>
    <w:rPr>
      <w:rFonts w:ascii="Futura Medium" w:eastAsia="Times New Roman" w:hAnsi="Futura Medium" w:cs="Times New Roman"/>
      <w:b/>
      <w:color w:val="000000"/>
      <w:szCs w:val="20"/>
    </w:rPr>
  </w:style>
  <w:style w:type="table" w:styleId="Tablaconcuadrcula">
    <w:name w:val="Table Grid"/>
    <w:basedOn w:val="Tablanormal"/>
    <w:uiPriority w:val="59"/>
    <w:rsid w:val="00825C9D"/>
    <w:pPr>
      <w:spacing w:before="60" w:after="60" w:line="240" w:lineRule="auto"/>
    </w:pPr>
    <w:rPr>
      <w:rFonts w:ascii="Times New Roman" w:eastAsia="Times New Roman" w:hAnsi="Times New Roman" w:cs="Times New Roman"/>
      <w:sz w:val="20"/>
      <w:szCs w:val="20"/>
      <w:lang w:val="nl-NL" w:eastAsia="nl-N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tulo6Car">
    <w:name w:val="Título 6 Car"/>
    <w:basedOn w:val="Fuentedeprrafopredeter"/>
    <w:link w:val="Ttulo6"/>
    <w:rsid w:val="00145CDC"/>
    <w:rPr>
      <w:rFonts w:ascii="Futura Medium" w:eastAsia="Times New Roman" w:hAnsi="Futura Medium" w:cs="Times New Roman"/>
      <w:color w:val="000000"/>
      <w:sz w:val="24"/>
      <w:szCs w:val="20"/>
    </w:rPr>
  </w:style>
  <w:style w:type="character" w:customStyle="1" w:styleId="Ttulo7Car">
    <w:name w:val="Título 7 Car"/>
    <w:basedOn w:val="Fuentedeprrafopredeter"/>
    <w:link w:val="Ttulo7"/>
    <w:rsid w:val="00145CDC"/>
    <w:rPr>
      <w:rFonts w:ascii="Futura Medium" w:eastAsia="Times New Roman" w:hAnsi="Futura Medium" w:cs="Times New Roman"/>
      <w:b/>
      <w:color w:val="000000"/>
      <w:sz w:val="24"/>
      <w:szCs w:val="20"/>
      <w:lang w:eastAsia="nl-NL"/>
    </w:rPr>
  </w:style>
  <w:style w:type="character" w:customStyle="1" w:styleId="Ttulo8Car">
    <w:name w:val="Título 8 Car"/>
    <w:basedOn w:val="Fuentedeprrafopredeter"/>
    <w:link w:val="Ttulo8"/>
    <w:rsid w:val="00145CDC"/>
    <w:rPr>
      <w:rFonts w:ascii="Futura Medium" w:eastAsia="Times New Roman" w:hAnsi="Futura Medium" w:cs="Times New Roman"/>
      <w:i/>
      <w:color w:val="000000"/>
      <w:sz w:val="24"/>
      <w:szCs w:val="20"/>
      <w:lang w:eastAsia="nl-NL"/>
    </w:rPr>
  </w:style>
  <w:style w:type="character" w:customStyle="1" w:styleId="Ttulo9Car">
    <w:name w:val="Título 9 Car"/>
    <w:basedOn w:val="Fuentedeprrafopredeter"/>
    <w:link w:val="Ttulo9"/>
    <w:rsid w:val="00145CDC"/>
    <w:rPr>
      <w:rFonts w:ascii="Futura Medium" w:eastAsia="Times New Roman" w:hAnsi="Futura Medium" w:cs="Times New Roman"/>
      <w:color w:val="000000"/>
      <w:sz w:val="24"/>
      <w:szCs w:val="20"/>
      <w:u w:val="single"/>
      <w:lang w:eastAsia="nl-NL"/>
    </w:rPr>
  </w:style>
  <w:style w:type="paragraph" w:customStyle="1" w:styleId="AppendixHeading">
    <w:name w:val="AppendixHeading"/>
    <w:basedOn w:val="Ttulo1"/>
    <w:next w:val="Normal"/>
    <w:qFormat/>
    <w:rsid w:val="00145CDC"/>
    <w:pPr>
      <w:keepLines w:val="0"/>
      <w:pageBreakBefore/>
      <w:numPr>
        <w:numId w:val="4"/>
      </w:numPr>
      <w:tabs>
        <w:tab w:val="left" w:pos="1701"/>
      </w:tabs>
      <w:adjustRightInd w:val="0"/>
      <w:spacing w:before="220" w:after="100"/>
    </w:pPr>
    <w:rPr>
      <w:rFonts w:ascii="Futura Medium" w:eastAsia="Times New Roman" w:hAnsi="Futura Medium" w:cs="Times New Roman"/>
      <w:bCs w:val="0"/>
      <w:color w:val="000000"/>
      <w:szCs w:val="20"/>
      <w:lang w:eastAsia="nl-NL"/>
    </w:rPr>
  </w:style>
  <w:style w:type="paragraph" w:customStyle="1" w:styleId="AppendixHeading1">
    <w:name w:val="AppendixHeading1"/>
    <w:basedOn w:val="Ttulo2"/>
    <w:next w:val="Normal"/>
    <w:qFormat/>
    <w:rsid w:val="00145CDC"/>
    <w:pPr>
      <w:numPr>
        <w:ilvl w:val="1"/>
        <w:numId w:val="4"/>
      </w:numPr>
      <w:tabs>
        <w:tab w:val="left" w:pos="851"/>
      </w:tabs>
    </w:pPr>
    <w:rPr>
      <w:lang w:eastAsia="en-US"/>
    </w:rPr>
  </w:style>
  <w:style w:type="paragraph" w:customStyle="1" w:styleId="AppendixHeading2">
    <w:name w:val="AppendixHeading2"/>
    <w:basedOn w:val="Ttulo3"/>
    <w:next w:val="Normal"/>
    <w:qFormat/>
    <w:rsid w:val="00145CDC"/>
    <w:pPr>
      <w:numPr>
        <w:ilvl w:val="2"/>
        <w:numId w:val="4"/>
      </w:numPr>
    </w:pPr>
  </w:style>
  <w:style w:type="paragraph" w:customStyle="1" w:styleId="AppendixHeading3">
    <w:name w:val="AppendixHeading3"/>
    <w:basedOn w:val="Ttulo4"/>
    <w:next w:val="Normal"/>
    <w:qFormat/>
    <w:rsid w:val="00145CDC"/>
    <w:pPr>
      <w:numPr>
        <w:ilvl w:val="3"/>
        <w:numId w:val="4"/>
      </w:numPr>
      <w:tabs>
        <w:tab w:val="clear" w:pos="992"/>
        <w:tab w:val="left" w:pos="1134"/>
      </w:tabs>
    </w:pPr>
  </w:style>
  <w:style w:type="paragraph" w:customStyle="1" w:styleId="AppendixHeading4">
    <w:name w:val="AppendixHeading4"/>
    <w:basedOn w:val="Ttulo5"/>
    <w:next w:val="Normal"/>
    <w:rsid w:val="00145CDC"/>
    <w:pPr>
      <w:numPr>
        <w:ilvl w:val="4"/>
        <w:numId w:val="4"/>
      </w:numPr>
      <w:tabs>
        <w:tab w:val="clear" w:pos="1134"/>
        <w:tab w:val="left" w:pos="1276"/>
      </w:tabs>
    </w:pPr>
  </w:style>
  <w:style w:type="character" w:styleId="Hipervnculo">
    <w:name w:val="Hyperlink"/>
    <w:basedOn w:val="Fuentedeprrafopredeter"/>
    <w:uiPriority w:val="99"/>
    <w:unhideWhenUsed/>
    <w:rsid w:val="00145CDC"/>
    <w:rPr>
      <w:color w:val="0000FF" w:themeColor="hyperlink"/>
      <w:u w:val="single"/>
    </w:rPr>
  </w:style>
  <w:style w:type="character" w:styleId="Textoennegrita">
    <w:name w:val="Strong"/>
    <w:basedOn w:val="Fuentedeprrafopredeter"/>
    <w:uiPriority w:val="22"/>
    <w:qFormat/>
    <w:rsid w:val="00A215A9"/>
    <w:rPr>
      <w:b/>
      <w:bCs/>
    </w:rPr>
  </w:style>
  <w:style w:type="paragraph" w:customStyle="1" w:styleId="Default">
    <w:name w:val="Default"/>
    <w:rsid w:val="00585E57"/>
    <w:pPr>
      <w:autoSpaceDE w:val="0"/>
      <w:autoSpaceDN w:val="0"/>
      <w:adjustRightInd w:val="0"/>
      <w:spacing w:after="0" w:line="240" w:lineRule="auto"/>
    </w:pPr>
    <w:rPr>
      <w:rFonts w:ascii="Arial" w:eastAsiaTheme="minorEastAsia" w:hAnsi="Arial" w:cs="Arial"/>
      <w:color w:val="000000"/>
      <w:sz w:val="24"/>
      <w:szCs w:val="24"/>
      <w:lang w:val="en-MY" w:eastAsia="zh-CN"/>
    </w:rPr>
  </w:style>
  <w:style w:type="paragraph" w:styleId="Sinespaciado">
    <w:name w:val="No Spacing"/>
    <w:uiPriority w:val="1"/>
    <w:qFormat/>
    <w:rsid w:val="00F9480F"/>
    <w:pPr>
      <w:spacing w:after="0" w:line="240" w:lineRule="auto"/>
    </w:pPr>
  </w:style>
  <w:style w:type="paragraph" w:customStyle="1" w:styleId="MainBodyText">
    <w:name w:val="Main Body Text"/>
    <w:basedOn w:val="Normal"/>
    <w:rsid w:val="00C50D3E"/>
    <w:pPr>
      <w:keepNext/>
      <w:autoSpaceDE w:val="0"/>
      <w:autoSpaceDN w:val="0"/>
      <w:adjustRightInd w:val="0"/>
      <w:spacing w:after="240" w:line="280" w:lineRule="atLeast"/>
      <w:ind w:firstLine="360"/>
      <w:jc w:val="both"/>
      <w:outlineLvl w:val="0"/>
    </w:pPr>
    <w:rPr>
      <w:rFonts w:ascii="Arial" w:eastAsia="MS Mincho" w:hAnsi="Arial" w:cs="Times New Roman"/>
      <w:color w:val="000000"/>
      <w:sz w:val="20"/>
      <w:szCs w:val="24"/>
      <w:lang w:val="en-US"/>
    </w:rPr>
  </w:style>
  <w:style w:type="character" w:styleId="Refdecomentario">
    <w:name w:val="annotation reference"/>
    <w:basedOn w:val="Fuentedeprrafopredeter"/>
    <w:uiPriority w:val="99"/>
    <w:semiHidden/>
    <w:unhideWhenUsed/>
    <w:rsid w:val="00C50D3E"/>
    <w:rPr>
      <w:sz w:val="16"/>
      <w:szCs w:val="16"/>
    </w:rPr>
  </w:style>
  <w:style w:type="paragraph" w:styleId="Textocomentario">
    <w:name w:val="annotation text"/>
    <w:basedOn w:val="Normal"/>
    <w:link w:val="TextocomentarioCar"/>
    <w:uiPriority w:val="99"/>
    <w:semiHidden/>
    <w:unhideWhenUsed/>
    <w:rsid w:val="00C50D3E"/>
    <w:pPr>
      <w:adjustRightInd w:val="0"/>
      <w:spacing w:before="60" w:after="60"/>
    </w:pPr>
    <w:rPr>
      <w:rFonts w:ascii="Futura Medium" w:eastAsia="Times New Roman" w:hAnsi="Futura Medium" w:cs="Times New Roman"/>
      <w:color w:val="000000"/>
      <w:sz w:val="20"/>
      <w:szCs w:val="20"/>
      <w:lang w:eastAsia="nl-NL"/>
    </w:rPr>
  </w:style>
  <w:style w:type="character" w:customStyle="1" w:styleId="TextocomentarioCar">
    <w:name w:val="Texto comentario Car"/>
    <w:basedOn w:val="Fuentedeprrafopredeter"/>
    <w:link w:val="Textocomentario"/>
    <w:uiPriority w:val="99"/>
    <w:semiHidden/>
    <w:rsid w:val="00C50D3E"/>
    <w:rPr>
      <w:rFonts w:ascii="Futura Medium" w:eastAsia="Times New Roman" w:hAnsi="Futura Medium" w:cs="Times New Roman"/>
      <w:color w:val="000000"/>
      <w:sz w:val="20"/>
      <w:szCs w:val="20"/>
      <w:lang w:eastAsia="nl-NL"/>
    </w:rPr>
  </w:style>
  <w:style w:type="paragraph" w:styleId="Textonotapie">
    <w:name w:val="footnote text"/>
    <w:basedOn w:val="Normal"/>
    <w:link w:val="TextonotapieCar"/>
    <w:uiPriority w:val="99"/>
    <w:semiHidden/>
    <w:unhideWhenUsed/>
    <w:rsid w:val="00BD79E5"/>
    <w:pPr>
      <w:spacing w:line="276" w:lineRule="auto"/>
    </w:pPr>
    <w:rPr>
      <w:rFonts w:ascii="Calibri" w:eastAsia="Calibri" w:hAnsi="Calibri" w:cs="Times New Roman"/>
      <w:sz w:val="20"/>
      <w:szCs w:val="20"/>
    </w:rPr>
  </w:style>
  <w:style w:type="character" w:customStyle="1" w:styleId="TextonotapieCar">
    <w:name w:val="Texto nota pie Car"/>
    <w:basedOn w:val="Fuentedeprrafopredeter"/>
    <w:link w:val="Textonotapie"/>
    <w:uiPriority w:val="99"/>
    <w:semiHidden/>
    <w:rsid w:val="00BD79E5"/>
    <w:rPr>
      <w:rFonts w:ascii="Calibri" w:eastAsia="Calibri" w:hAnsi="Calibri" w:cs="Times New Roman"/>
      <w:sz w:val="20"/>
      <w:szCs w:val="20"/>
    </w:rPr>
  </w:style>
  <w:style w:type="character" w:styleId="Refdenotaalpie">
    <w:name w:val="footnote reference"/>
    <w:uiPriority w:val="99"/>
    <w:semiHidden/>
    <w:unhideWhenUsed/>
    <w:rsid w:val="00BD79E5"/>
    <w:rPr>
      <w:vertAlign w:val="superscript"/>
    </w:rPr>
  </w:style>
  <w:style w:type="paragraph" w:customStyle="1" w:styleId="HalfSpace">
    <w:name w:val="# Half Space"/>
    <w:rsid w:val="00361CC7"/>
    <w:pPr>
      <w:spacing w:after="0" w:line="140" w:lineRule="atLeast"/>
    </w:pPr>
    <w:rPr>
      <w:rFonts w:ascii="CGTimes" w:eastAsia="SimSun" w:hAnsi="CGTimes" w:cs="Times New Roman"/>
      <w:snapToGrid w:val="0"/>
      <w:sz w:val="12"/>
      <w:szCs w:val="20"/>
      <w:lang w:val="en-US"/>
    </w:rPr>
  </w:style>
  <w:style w:type="paragraph" w:customStyle="1" w:styleId="Author">
    <w:name w:val="' .Author"/>
    <w:next w:val="HalfSpace"/>
    <w:rsid w:val="00361CC7"/>
    <w:pPr>
      <w:spacing w:before="648" w:after="0" w:line="240" w:lineRule="auto"/>
      <w:ind w:left="1440"/>
    </w:pPr>
    <w:rPr>
      <w:rFonts w:ascii="Times New Roman" w:eastAsia="SimSun" w:hAnsi="Times New Roman" w:cs="Times New Roman"/>
      <w:b/>
      <w:snapToGrid w:val="0"/>
      <w:sz w:val="24"/>
      <w:szCs w:val="20"/>
      <w:lang w:val="en-US"/>
    </w:rPr>
  </w:style>
  <w:style w:type="paragraph" w:customStyle="1" w:styleId="TITLE">
    <w:name w:val="'  TITLE"/>
    <w:rsid w:val="00361CC7"/>
    <w:pPr>
      <w:spacing w:after="0" w:line="460" w:lineRule="exact"/>
    </w:pPr>
    <w:rPr>
      <w:rFonts w:ascii="ICC Title" w:eastAsia="SimSun" w:hAnsi="ICC Title" w:cs="Times New Roman"/>
      <w:snapToGrid w:val="0"/>
      <w:sz w:val="42"/>
      <w:szCs w:val="20"/>
      <w:lang w:val="en-US"/>
    </w:rPr>
  </w:style>
  <w:style w:type="table" w:customStyle="1" w:styleId="TableGrid1">
    <w:name w:val="Table Grid1"/>
    <w:basedOn w:val="Tablanormal"/>
    <w:next w:val="Tablaconcuadrcula"/>
    <w:rsid w:val="006C463A"/>
    <w:pPr>
      <w:suppressAutoHyphens/>
      <w:spacing w:after="0" w:line="240" w:lineRule="auto"/>
    </w:pPr>
    <w:rPr>
      <w:rFonts w:ascii="Times New Roman" w:eastAsia="Times New Roman" w:hAnsi="Times New Roman" w:cs="Times New Roman"/>
      <w:sz w:val="20"/>
      <w:szCs w:val="20"/>
      <w:lang w:val="en-MY"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ibliografa">
    <w:name w:val="Bibliography"/>
    <w:basedOn w:val="Normal"/>
    <w:next w:val="Normal"/>
    <w:uiPriority w:val="37"/>
    <w:unhideWhenUsed/>
    <w:rsid w:val="00FE3F53"/>
  </w:style>
  <w:style w:type="character" w:styleId="nfasis">
    <w:name w:val="Emphasis"/>
    <w:basedOn w:val="Fuentedeprrafopredeter"/>
    <w:qFormat/>
    <w:rsid w:val="00D56840"/>
    <w:rPr>
      <w:i/>
      <w:iCs/>
    </w:rPr>
  </w:style>
  <w:style w:type="character" w:styleId="nfasisintenso">
    <w:name w:val="Intense Emphasis"/>
    <w:basedOn w:val="Fuentedeprrafopredeter"/>
    <w:uiPriority w:val="21"/>
    <w:qFormat/>
    <w:rsid w:val="00307B8B"/>
    <w:rPr>
      <w:b/>
      <w:bCs/>
      <w:i/>
      <w:iCs/>
      <w:color w:val="4F81BD" w:themeColor="accent1"/>
    </w:rPr>
  </w:style>
  <w:style w:type="paragraph" w:customStyle="1" w:styleId="te0">
    <w:name w:val="te0"/>
    <w:basedOn w:val="Normal"/>
    <w:rsid w:val="00342AD3"/>
    <w:pPr>
      <w:keepNext/>
      <w:keepLines/>
      <w:suppressAutoHyphens/>
      <w:spacing w:before="60" w:after="60"/>
    </w:pPr>
    <w:rPr>
      <w:rFonts w:ascii="Arial" w:eastAsia="Times New Roman" w:hAnsi="Arial" w:cs="Arial"/>
      <w:sz w:val="20"/>
      <w:szCs w:val="24"/>
      <w:lang w:val="de-DE" w:eastAsia="de-DE"/>
    </w:rPr>
  </w:style>
  <w:style w:type="paragraph" w:styleId="Textosinformato">
    <w:name w:val="Plain Text"/>
    <w:basedOn w:val="Normal"/>
    <w:link w:val="TextosinformatoCar"/>
    <w:uiPriority w:val="99"/>
    <w:semiHidden/>
    <w:unhideWhenUsed/>
    <w:rsid w:val="00D92AB5"/>
    <w:pPr>
      <w:spacing w:after="0"/>
    </w:pPr>
    <w:rPr>
      <w:rFonts w:ascii="Consolas" w:eastAsiaTheme="minorEastAsia" w:hAnsi="Consolas"/>
      <w:sz w:val="21"/>
      <w:szCs w:val="21"/>
      <w:lang w:val="en-MY" w:eastAsia="zh-CN"/>
    </w:rPr>
  </w:style>
  <w:style w:type="character" w:customStyle="1" w:styleId="TextosinformatoCar">
    <w:name w:val="Texto sin formato Car"/>
    <w:basedOn w:val="Fuentedeprrafopredeter"/>
    <w:link w:val="Textosinformato"/>
    <w:uiPriority w:val="99"/>
    <w:semiHidden/>
    <w:rsid w:val="00D92AB5"/>
    <w:rPr>
      <w:rFonts w:ascii="Consolas" w:eastAsiaTheme="minorEastAsia" w:hAnsi="Consolas"/>
      <w:sz w:val="21"/>
      <w:szCs w:val="21"/>
      <w:lang w:val="en-MY" w:eastAsia="zh-CN"/>
    </w:rPr>
  </w:style>
  <w:style w:type="paragraph" w:styleId="Asuntodelcomentario">
    <w:name w:val="annotation subject"/>
    <w:basedOn w:val="Textocomentario"/>
    <w:next w:val="Textocomentario"/>
    <w:link w:val="AsuntodelcomentarioCar"/>
    <w:uiPriority w:val="99"/>
    <w:semiHidden/>
    <w:unhideWhenUsed/>
    <w:rsid w:val="008501A7"/>
    <w:pPr>
      <w:adjustRightInd/>
      <w:spacing w:before="0" w:after="200"/>
    </w:pPr>
    <w:rPr>
      <w:rFonts w:asciiTheme="minorBidi" w:eastAsiaTheme="minorHAnsi" w:hAnsiTheme="minorBidi" w:cstheme="minorBidi"/>
      <w:b/>
      <w:bCs/>
      <w:color w:val="auto"/>
      <w:lang w:eastAsia="en-US"/>
    </w:rPr>
  </w:style>
  <w:style w:type="character" w:customStyle="1" w:styleId="AsuntodelcomentarioCar">
    <w:name w:val="Asunto del comentario Car"/>
    <w:basedOn w:val="TextocomentarioCar"/>
    <w:link w:val="Asuntodelcomentario"/>
    <w:uiPriority w:val="99"/>
    <w:semiHidden/>
    <w:rsid w:val="008501A7"/>
    <w:rPr>
      <w:rFonts w:asciiTheme="minorBidi" w:eastAsia="Times New Roman" w:hAnsiTheme="minorBidi" w:cs="Times New Roman"/>
      <w:b/>
      <w:bCs/>
      <w:color w:val="000000"/>
      <w:sz w:val="20"/>
      <w:szCs w:val="20"/>
      <w:lang w:eastAsia="nl-NL"/>
    </w:rPr>
  </w:style>
  <w:style w:type="table" w:styleId="Listaclara-nfasis3">
    <w:name w:val="Light List Accent 3"/>
    <w:basedOn w:val="Tablanormal"/>
    <w:uiPriority w:val="61"/>
    <w:rsid w:val="00FF6FD3"/>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5C9D"/>
    <w:pPr>
      <w:spacing w:line="240" w:lineRule="auto"/>
    </w:pPr>
    <w:rPr>
      <w:rFonts w:asciiTheme="minorBidi" w:hAnsiTheme="minorBidi"/>
    </w:rPr>
  </w:style>
  <w:style w:type="paragraph" w:styleId="Ttulo1">
    <w:name w:val="heading 1"/>
    <w:basedOn w:val="Normal"/>
    <w:next w:val="Normal"/>
    <w:link w:val="Ttulo1Car"/>
    <w:uiPriority w:val="9"/>
    <w:qFormat/>
    <w:rsid w:val="00A954F6"/>
    <w:pPr>
      <w:keepNext/>
      <w:keepLines/>
      <w:spacing w:before="480" w:after="0"/>
      <w:outlineLvl w:val="0"/>
    </w:pPr>
    <w:rPr>
      <w:rFonts w:eastAsiaTheme="majorEastAsia" w:cstheme="majorBidi"/>
      <w:b/>
      <w:bCs/>
      <w:sz w:val="28"/>
      <w:szCs w:val="28"/>
    </w:rPr>
  </w:style>
  <w:style w:type="paragraph" w:styleId="Ttulo2">
    <w:name w:val="heading 2"/>
    <w:basedOn w:val="Ttulo1"/>
    <w:next w:val="Normal"/>
    <w:link w:val="Ttulo2Car"/>
    <w:qFormat/>
    <w:rsid w:val="00A954F6"/>
    <w:pPr>
      <w:keepLines w:val="0"/>
      <w:adjustRightInd w:val="0"/>
      <w:snapToGrid w:val="0"/>
      <w:spacing w:before="220" w:after="100"/>
      <w:outlineLvl w:val="1"/>
    </w:pPr>
    <w:rPr>
      <w:rFonts w:eastAsia="Times New Roman" w:cs="Times New Roman"/>
      <w:bCs w:val="0"/>
      <w:color w:val="000000"/>
      <w:sz w:val="22"/>
      <w:szCs w:val="20"/>
      <w:lang w:eastAsia="nl-NL"/>
    </w:rPr>
  </w:style>
  <w:style w:type="paragraph" w:styleId="Ttulo3">
    <w:name w:val="heading 3"/>
    <w:basedOn w:val="Ttulo2"/>
    <w:next w:val="Normal"/>
    <w:link w:val="Ttulo3Car"/>
    <w:qFormat/>
    <w:rsid w:val="00825C9D"/>
    <w:pPr>
      <w:tabs>
        <w:tab w:val="num" w:pos="567"/>
        <w:tab w:val="left" w:pos="992"/>
      </w:tabs>
      <w:ind w:left="567" w:hanging="567"/>
      <w:outlineLvl w:val="2"/>
    </w:pPr>
    <w:rPr>
      <w:b w:val="0"/>
      <w:i/>
      <w:lang w:eastAsia="en-US"/>
    </w:rPr>
  </w:style>
  <w:style w:type="paragraph" w:styleId="Ttulo4">
    <w:name w:val="heading 4"/>
    <w:basedOn w:val="Ttulo3"/>
    <w:next w:val="Normal"/>
    <w:link w:val="Ttulo4Car"/>
    <w:qFormat/>
    <w:rsid w:val="00825C9D"/>
    <w:pPr>
      <w:tabs>
        <w:tab w:val="clear" w:pos="567"/>
      </w:tabs>
      <w:ind w:left="992" w:hanging="992"/>
      <w:outlineLvl w:val="3"/>
    </w:pPr>
    <w:rPr>
      <w:i w:val="0"/>
    </w:rPr>
  </w:style>
  <w:style w:type="paragraph" w:styleId="Ttulo5">
    <w:name w:val="heading 5"/>
    <w:basedOn w:val="Ttulo4"/>
    <w:next w:val="Normal"/>
    <w:link w:val="Ttulo5Car"/>
    <w:qFormat/>
    <w:rsid w:val="00825C9D"/>
    <w:pPr>
      <w:tabs>
        <w:tab w:val="clear" w:pos="992"/>
        <w:tab w:val="left" w:pos="1134"/>
      </w:tabs>
      <w:ind w:left="1134" w:hanging="1134"/>
      <w:outlineLvl w:val="4"/>
    </w:pPr>
    <w:rPr>
      <w:i/>
    </w:rPr>
  </w:style>
  <w:style w:type="paragraph" w:styleId="Ttulo6">
    <w:name w:val="heading 6"/>
    <w:basedOn w:val="Ttulo5"/>
    <w:next w:val="Normal"/>
    <w:link w:val="Ttulo6Car"/>
    <w:qFormat/>
    <w:rsid w:val="00145CDC"/>
    <w:pPr>
      <w:numPr>
        <w:ilvl w:val="5"/>
        <w:numId w:val="4"/>
      </w:numPr>
      <w:spacing w:before="180" w:after="60"/>
      <w:outlineLvl w:val="5"/>
    </w:pPr>
    <w:rPr>
      <w:i w:val="0"/>
    </w:rPr>
  </w:style>
  <w:style w:type="paragraph" w:styleId="Ttulo7">
    <w:name w:val="heading 7"/>
    <w:basedOn w:val="Ttulo6"/>
    <w:next w:val="Normal"/>
    <w:link w:val="Ttulo7Car"/>
    <w:qFormat/>
    <w:rsid w:val="00145CDC"/>
    <w:pPr>
      <w:numPr>
        <w:ilvl w:val="6"/>
      </w:numPr>
      <w:spacing w:before="220" w:after="100"/>
      <w:outlineLvl w:val="6"/>
    </w:pPr>
    <w:rPr>
      <w:b/>
      <w:lang w:eastAsia="nl-NL"/>
    </w:rPr>
  </w:style>
  <w:style w:type="paragraph" w:styleId="Ttulo8">
    <w:name w:val="heading 8"/>
    <w:basedOn w:val="Ttulo7"/>
    <w:next w:val="Normal"/>
    <w:link w:val="Ttulo8Car"/>
    <w:qFormat/>
    <w:rsid w:val="00145CDC"/>
    <w:pPr>
      <w:numPr>
        <w:ilvl w:val="7"/>
      </w:numPr>
      <w:outlineLvl w:val="7"/>
    </w:pPr>
    <w:rPr>
      <w:b w:val="0"/>
      <w:i/>
    </w:rPr>
  </w:style>
  <w:style w:type="paragraph" w:styleId="Ttulo9">
    <w:name w:val="heading 9"/>
    <w:basedOn w:val="Ttulo8"/>
    <w:next w:val="Normal"/>
    <w:link w:val="Ttulo9Car"/>
    <w:qFormat/>
    <w:rsid w:val="00145CDC"/>
    <w:pPr>
      <w:numPr>
        <w:ilvl w:val="8"/>
      </w:numPr>
      <w:outlineLvl w:val="8"/>
    </w:pPr>
    <w:rPr>
      <w:i w:val="0"/>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ED226B"/>
    <w:pPr>
      <w:tabs>
        <w:tab w:val="center" w:pos="4513"/>
        <w:tab w:val="right" w:pos="9026"/>
      </w:tabs>
      <w:spacing w:after="0"/>
    </w:pPr>
  </w:style>
  <w:style w:type="character" w:customStyle="1" w:styleId="EncabezadoCar">
    <w:name w:val="Encabezado Car"/>
    <w:basedOn w:val="Fuentedeprrafopredeter"/>
    <w:link w:val="Encabezado"/>
    <w:uiPriority w:val="99"/>
    <w:semiHidden/>
    <w:rsid w:val="00ED226B"/>
  </w:style>
  <w:style w:type="paragraph" w:styleId="Piedepgina">
    <w:name w:val="footer"/>
    <w:basedOn w:val="Normal"/>
    <w:link w:val="PiedepginaCar"/>
    <w:uiPriority w:val="99"/>
    <w:unhideWhenUsed/>
    <w:rsid w:val="00ED226B"/>
    <w:pPr>
      <w:tabs>
        <w:tab w:val="center" w:pos="4513"/>
        <w:tab w:val="right" w:pos="9026"/>
      </w:tabs>
      <w:spacing w:after="0"/>
    </w:pPr>
  </w:style>
  <w:style w:type="character" w:customStyle="1" w:styleId="PiedepginaCar">
    <w:name w:val="Pie de página Car"/>
    <w:basedOn w:val="Fuentedeprrafopredeter"/>
    <w:link w:val="Piedepgina"/>
    <w:uiPriority w:val="99"/>
    <w:rsid w:val="00ED226B"/>
  </w:style>
  <w:style w:type="paragraph" w:styleId="Textodeglobo">
    <w:name w:val="Balloon Text"/>
    <w:basedOn w:val="Normal"/>
    <w:link w:val="TextodegloboCar"/>
    <w:uiPriority w:val="99"/>
    <w:semiHidden/>
    <w:unhideWhenUsed/>
    <w:rsid w:val="00ED226B"/>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D226B"/>
    <w:rPr>
      <w:rFonts w:ascii="Tahoma" w:hAnsi="Tahoma" w:cs="Tahoma"/>
      <w:sz w:val="16"/>
      <w:szCs w:val="16"/>
    </w:rPr>
  </w:style>
  <w:style w:type="paragraph" w:styleId="Prrafodelista">
    <w:name w:val="List Paragraph"/>
    <w:basedOn w:val="Normal"/>
    <w:uiPriority w:val="34"/>
    <w:qFormat/>
    <w:rsid w:val="00977C3D"/>
    <w:pPr>
      <w:ind w:left="720"/>
      <w:contextualSpacing/>
    </w:pPr>
  </w:style>
  <w:style w:type="character" w:customStyle="1" w:styleId="Ttulo1Car">
    <w:name w:val="Título 1 Car"/>
    <w:basedOn w:val="Fuentedeprrafopredeter"/>
    <w:link w:val="Ttulo1"/>
    <w:uiPriority w:val="9"/>
    <w:rsid w:val="00825C9D"/>
    <w:rPr>
      <w:rFonts w:asciiTheme="minorBidi" w:eastAsiaTheme="majorEastAsia" w:hAnsiTheme="minorBidi" w:cstheme="majorBidi"/>
      <w:b/>
      <w:bCs/>
      <w:sz w:val="28"/>
      <w:szCs w:val="28"/>
    </w:rPr>
  </w:style>
  <w:style w:type="paragraph" w:styleId="TtulodeTDC">
    <w:name w:val="TOC Heading"/>
    <w:basedOn w:val="Ttulo1"/>
    <w:next w:val="Normal"/>
    <w:uiPriority w:val="39"/>
    <w:unhideWhenUsed/>
    <w:qFormat/>
    <w:rsid w:val="00536020"/>
    <w:pPr>
      <w:outlineLvl w:val="9"/>
    </w:pPr>
    <w:rPr>
      <w:lang w:val="en-US"/>
    </w:rPr>
  </w:style>
  <w:style w:type="paragraph" w:styleId="TDC2">
    <w:name w:val="toc 2"/>
    <w:basedOn w:val="Normal"/>
    <w:next w:val="Normal"/>
    <w:autoRedefine/>
    <w:uiPriority w:val="39"/>
    <w:unhideWhenUsed/>
    <w:qFormat/>
    <w:rsid w:val="00536020"/>
    <w:pPr>
      <w:spacing w:after="100"/>
      <w:ind w:left="220"/>
    </w:pPr>
    <w:rPr>
      <w:rFonts w:eastAsiaTheme="minorEastAsia"/>
      <w:lang w:val="en-US"/>
    </w:rPr>
  </w:style>
  <w:style w:type="paragraph" w:styleId="TDC1">
    <w:name w:val="toc 1"/>
    <w:basedOn w:val="Normal"/>
    <w:next w:val="Normal"/>
    <w:autoRedefine/>
    <w:uiPriority w:val="39"/>
    <w:unhideWhenUsed/>
    <w:qFormat/>
    <w:rsid w:val="00536020"/>
    <w:pPr>
      <w:spacing w:after="100"/>
    </w:pPr>
    <w:rPr>
      <w:rFonts w:eastAsiaTheme="minorEastAsia"/>
      <w:lang w:val="en-US"/>
    </w:rPr>
  </w:style>
  <w:style w:type="paragraph" w:styleId="TDC3">
    <w:name w:val="toc 3"/>
    <w:basedOn w:val="Normal"/>
    <w:next w:val="Normal"/>
    <w:autoRedefine/>
    <w:uiPriority w:val="39"/>
    <w:unhideWhenUsed/>
    <w:qFormat/>
    <w:rsid w:val="00536020"/>
    <w:pPr>
      <w:spacing w:after="100"/>
      <w:ind w:left="440"/>
    </w:pPr>
    <w:rPr>
      <w:rFonts w:eastAsiaTheme="minorEastAsia"/>
      <w:lang w:val="en-US"/>
    </w:rPr>
  </w:style>
  <w:style w:type="character" w:customStyle="1" w:styleId="Ttulo2Car">
    <w:name w:val="Título 2 Car"/>
    <w:basedOn w:val="Fuentedeprrafopredeter"/>
    <w:link w:val="Ttulo2"/>
    <w:rsid w:val="00145CDC"/>
    <w:rPr>
      <w:rFonts w:asciiTheme="minorBidi" w:eastAsia="Times New Roman" w:hAnsiTheme="minorBidi" w:cs="Times New Roman"/>
      <w:b/>
      <w:color w:val="000000"/>
      <w:szCs w:val="20"/>
      <w:lang w:eastAsia="nl-NL"/>
    </w:rPr>
  </w:style>
  <w:style w:type="character" w:customStyle="1" w:styleId="Ttulo3Car">
    <w:name w:val="Título 3 Car"/>
    <w:basedOn w:val="Fuentedeprrafopredeter"/>
    <w:link w:val="Ttulo3"/>
    <w:rsid w:val="00825C9D"/>
    <w:rPr>
      <w:rFonts w:ascii="Futura Medium" w:eastAsia="Times New Roman" w:hAnsi="Futura Medium" w:cs="Times New Roman"/>
      <w:i/>
      <w:color w:val="000000"/>
      <w:sz w:val="24"/>
      <w:szCs w:val="20"/>
    </w:rPr>
  </w:style>
  <w:style w:type="character" w:customStyle="1" w:styleId="Ttulo4Car">
    <w:name w:val="Título 4 Car"/>
    <w:basedOn w:val="Fuentedeprrafopredeter"/>
    <w:link w:val="Ttulo4"/>
    <w:rsid w:val="00825C9D"/>
    <w:rPr>
      <w:rFonts w:ascii="Futura Medium" w:eastAsia="Times New Roman" w:hAnsi="Futura Medium" w:cs="Times New Roman"/>
      <w:color w:val="000000"/>
      <w:sz w:val="24"/>
      <w:szCs w:val="20"/>
    </w:rPr>
  </w:style>
  <w:style w:type="character" w:customStyle="1" w:styleId="Ttulo5Car">
    <w:name w:val="Título 5 Car"/>
    <w:basedOn w:val="Fuentedeprrafopredeter"/>
    <w:link w:val="Ttulo5"/>
    <w:rsid w:val="00825C9D"/>
    <w:rPr>
      <w:rFonts w:ascii="Futura Medium" w:eastAsia="Times New Roman" w:hAnsi="Futura Medium" w:cs="Times New Roman"/>
      <w:i/>
      <w:color w:val="000000"/>
      <w:sz w:val="24"/>
      <w:szCs w:val="20"/>
    </w:rPr>
  </w:style>
  <w:style w:type="paragraph" w:styleId="Epgrafe">
    <w:name w:val="caption"/>
    <w:basedOn w:val="Normal"/>
    <w:next w:val="Normal"/>
    <w:uiPriority w:val="35"/>
    <w:qFormat/>
    <w:rsid w:val="00825C9D"/>
    <w:pPr>
      <w:adjustRightInd w:val="0"/>
      <w:spacing w:before="120" w:after="120"/>
      <w:ind w:left="1418" w:hanging="1418"/>
    </w:pPr>
    <w:rPr>
      <w:rFonts w:ascii="Futura Medium" w:eastAsia="Times New Roman" w:hAnsi="Futura Medium" w:cs="Times New Roman"/>
      <w:b/>
      <w:color w:val="000000"/>
      <w:szCs w:val="20"/>
    </w:rPr>
  </w:style>
  <w:style w:type="table" w:styleId="Tablaconcuadrcula">
    <w:name w:val="Table Grid"/>
    <w:basedOn w:val="Tablanormal"/>
    <w:uiPriority w:val="59"/>
    <w:rsid w:val="00825C9D"/>
    <w:pPr>
      <w:spacing w:before="60" w:after="60" w:line="240" w:lineRule="auto"/>
    </w:pPr>
    <w:rPr>
      <w:rFonts w:ascii="Times New Roman" w:eastAsia="Times New Roman" w:hAnsi="Times New Roman" w:cs="Times New Roman"/>
      <w:sz w:val="20"/>
      <w:szCs w:val="20"/>
      <w:lang w:val="nl-NL" w:eastAsia="nl-N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tulo6Car">
    <w:name w:val="Título 6 Car"/>
    <w:basedOn w:val="Fuentedeprrafopredeter"/>
    <w:link w:val="Ttulo6"/>
    <w:rsid w:val="00145CDC"/>
    <w:rPr>
      <w:rFonts w:ascii="Futura Medium" w:eastAsia="Times New Roman" w:hAnsi="Futura Medium" w:cs="Times New Roman"/>
      <w:color w:val="000000"/>
      <w:sz w:val="24"/>
      <w:szCs w:val="20"/>
    </w:rPr>
  </w:style>
  <w:style w:type="character" w:customStyle="1" w:styleId="Ttulo7Car">
    <w:name w:val="Título 7 Car"/>
    <w:basedOn w:val="Fuentedeprrafopredeter"/>
    <w:link w:val="Ttulo7"/>
    <w:rsid w:val="00145CDC"/>
    <w:rPr>
      <w:rFonts w:ascii="Futura Medium" w:eastAsia="Times New Roman" w:hAnsi="Futura Medium" w:cs="Times New Roman"/>
      <w:b/>
      <w:color w:val="000000"/>
      <w:sz w:val="24"/>
      <w:szCs w:val="20"/>
      <w:lang w:eastAsia="nl-NL"/>
    </w:rPr>
  </w:style>
  <w:style w:type="character" w:customStyle="1" w:styleId="Ttulo8Car">
    <w:name w:val="Título 8 Car"/>
    <w:basedOn w:val="Fuentedeprrafopredeter"/>
    <w:link w:val="Ttulo8"/>
    <w:rsid w:val="00145CDC"/>
    <w:rPr>
      <w:rFonts w:ascii="Futura Medium" w:eastAsia="Times New Roman" w:hAnsi="Futura Medium" w:cs="Times New Roman"/>
      <w:i/>
      <w:color w:val="000000"/>
      <w:sz w:val="24"/>
      <w:szCs w:val="20"/>
      <w:lang w:eastAsia="nl-NL"/>
    </w:rPr>
  </w:style>
  <w:style w:type="character" w:customStyle="1" w:styleId="Ttulo9Car">
    <w:name w:val="Título 9 Car"/>
    <w:basedOn w:val="Fuentedeprrafopredeter"/>
    <w:link w:val="Ttulo9"/>
    <w:rsid w:val="00145CDC"/>
    <w:rPr>
      <w:rFonts w:ascii="Futura Medium" w:eastAsia="Times New Roman" w:hAnsi="Futura Medium" w:cs="Times New Roman"/>
      <w:color w:val="000000"/>
      <w:sz w:val="24"/>
      <w:szCs w:val="20"/>
      <w:u w:val="single"/>
      <w:lang w:eastAsia="nl-NL"/>
    </w:rPr>
  </w:style>
  <w:style w:type="paragraph" w:customStyle="1" w:styleId="AppendixHeading">
    <w:name w:val="AppendixHeading"/>
    <w:basedOn w:val="Ttulo1"/>
    <w:next w:val="Normal"/>
    <w:qFormat/>
    <w:rsid w:val="00145CDC"/>
    <w:pPr>
      <w:keepLines w:val="0"/>
      <w:pageBreakBefore/>
      <w:numPr>
        <w:numId w:val="4"/>
      </w:numPr>
      <w:tabs>
        <w:tab w:val="left" w:pos="1701"/>
      </w:tabs>
      <w:adjustRightInd w:val="0"/>
      <w:spacing w:before="220" w:after="100"/>
    </w:pPr>
    <w:rPr>
      <w:rFonts w:ascii="Futura Medium" w:eastAsia="Times New Roman" w:hAnsi="Futura Medium" w:cs="Times New Roman"/>
      <w:bCs w:val="0"/>
      <w:color w:val="000000"/>
      <w:szCs w:val="20"/>
      <w:lang w:eastAsia="nl-NL"/>
    </w:rPr>
  </w:style>
  <w:style w:type="paragraph" w:customStyle="1" w:styleId="AppendixHeading1">
    <w:name w:val="AppendixHeading1"/>
    <w:basedOn w:val="Ttulo2"/>
    <w:next w:val="Normal"/>
    <w:qFormat/>
    <w:rsid w:val="00145CDC"/>
    <w:pPr>
      <w:numPr>
        <w:ilvl w:val="1"/>
        <w:numId w:val="4"/>
      </w:numPr>
      <w:tabs>
        <w:tab w:val="left" w:pos="851"/>
      </w:tabs>
    </w:pPr>
    <w:rPr>
      <w:lang w:eastAsia="en-US"/>
    </w:rPr>
  </w:style>
  <w:style w:type="paragraph" w:customStyle="1" w:styleId="AppendixHeading2">
    <w:name w:val="AppendixHeading2"/>
    <w:basedOn w:val="Ttulo3"/>
    <w:next w:val="Normal"/>
    <w:qFormat/>
    <w:rsid w:val="00145CDC"/>
    <w:pPr>
      <w:numPr>
        <w:ilvl w:val="2"/>
        <w:numId w:val="4"/>
      </w:numPr>
    </w:pPr>
  </w:style>
  <w:style w:type="paragraph" w:customStyle="1" w:styleId="AppendixHeading3">
    <w:name w:val="AppendixHeading3"/>
    <w:basedOn w:val="Ttulo4"/>
    <w:next w:val="Normal"/>
    <w:qFormat/>
    <w:rsid w:val="00145CDC"/>
    <w:pPr>
      <w:numPr>
        <w:ilvl w:val="3"/>
        <w:numId w:val="4"/>
      </w:numPr>
      <w:tabs>
        <w:tab w:val="clear" w:pos="992"/>
        <w:tab w:val="left" w:pos="1134"/>
      </w:tabs>
    </w:pPr>
  </w:style>
  <w:style w:type="paragraph" w:customStyle="1" w:styleId="AppendixHeading4">
    <w:name w:val="AppendixHeading4"/>
    <w:basedOn w:val="Ttulo5"/>
    <w:next w:val="Normal"/>
    <w:rsid w:val="00145CDC"/>
    <w:pPr>
      <w:numPr>
        <w:ilvl w:val="4"/>
        <w:numId w:val="4"/>
      </w:numPr>
      <w:tabs>
        <w:tab w:val="clear" w:pos="1134"/>
        <w:tab w:val="left" w:pos="1276"/>
      </w:tabs>
    </w:pPr>
  </w:style>
  <w:style w:type="character" w:styleId="Hipervnculo">
    <w:name w:val="Hyperlink"/>
    <w:basedOn w:val="Fuentedeprrafopredeter"/>
    <w:uiPriority w:val="99"/>
    <w:unhideWhenUsed/>
    <w:rsid w:val="00145CDC"/>
    <w:rPr>
      <w:color w:val="0000FF" w:themeColor="hyperlink"/>
      <w:u w:val="single"/>
    </w:rPr>
  </w:style>
  <w:style w:type="character" w:styleId="Textoennegrita">
    <w:name w:val="Strong"/>
    <w:basedOn w:val="Fuentedeprrafopredeter"/>
    <w:uiPriority w:val="22"/>
    <w:qFormat/>
    <w:rsid w:val="00A215A9"/>
    <w:rPr>
      <w:b/>
      <w:bCs/>
    </w:rPr>
  </w:style>
  <w:style w:type="paragraph" w:customStyle="1" w:styleId="Default">
    <w:name w:val="Default"/>
    <w:rsid w:val="00585E57"/>
    <w:pPr>
      <w:autoSpaceDE w:val="0"/>
      <w:autoSpaceDN w:val="0"/>
      <w:adjustRightInd w:val="0"/>
      <w:spacing w:after="0" w:line="240" w:lineRule="auto"/>
    </w:pPr>
    <w:rPr>
      <w:rFonts w:ascii="Arial" w:eastAsiaTheme="minorEastAsia" w:hAnsi="Arial" w:cs="Arial"/>
      <w:color w:val="000000"/>
      <w:sz w:val="24"/>
      <w:szCs w:val="24"/>
      <w:lang w:val="en-MY" w:eastAsia="zh-CN"/>
    </w:rPr>
  </w:style>
  <w:style w:type="paragraph" w:styleId="Sinespaciado">
    <w:name w:val="No Spacing"/>
    <w:uiPriority w:val="1"/>
    <w:qFormat/>
    <w:rsid w:val="00F9480F"/>
    <w:pPr>
      <w:spacing w:after="0" w:line="240" w:lineRule="auto"/>
    </w:pPr>
  </w:style>
  <w:style w:type="paragraph" w:customStyle="1" w:styleId="MainBodyText">
    <w:name w:val="Main Body Text"/>
    <w:basedOn w:val="Normal"/>
    <w:rsid w:val="00C50D3E"/>
    <w:pPr>
      <w:keepNext/>
      <w:autoSpaceDE w:val="0"/>
      <w:autoSpaceDN w:val="0"/>
      <w:adjustRightInd w:val="0"/>
      <w:spacing w:after="240" w:line="280" w:lineRule="atLeast"/>
      <w:ind w:firstLine="360"/>
      <w:jc w:val="both"/>
      <w:outlineLvl w:val="0"/>
    </w:pPr>
    <w:rPr>
      <w:rFonts w:ascii="Arial" w:eastAsia="MS Mincho" w:hAnsi="Arial" w:cs="Times New Roman"/>
      <w:color w:val="000000"/>
      <w:sz w:val="20"/>
      <w:szCs w:val="24"/>
      <w:lang w:val="en-US"/>
    </w:rPr>
  </w:style>
  <w:style w:type="character" w:styleId="Refdecomentario">
    <w:name w:val="annotation reference"/>
    <w:basedOn w:val="Fuentedeprrafopredeter"/>
    <w:uiPriority w:val="99"/>
    <w:semiHidden/>
    <w:unhideWhenUsed/>
    <w:rsid w:val="00C50D3E"/>
    <w:rPr>
      <w:sz w:val="16"/>
      <w:szCs w:val="16"/>
    </w:rPr>
  </w:style>
  <w:style w:type="paragraph" w:styleId="Textocomentario">
    <w:name w:val="annotation text"/>
    <w:basedOn w:val="Normal"/>
    <w:link w:val="TextocomentarioCar"/>
    <w:uiPriority w:val="99"/>
    <w:semiHidden/>
    <w:unhideWhenUsed/>
    <w:rsid w:val="00C50D3E"/>
    <w:pPr>
      <w:adjustRightInd w:val="0"/>
      <w:spacing w:before="60" w:after="60"/>
    </w:pPr>
    <w:rPr>
      <w:rFonts w:ascii="Futura Medium" w:eastAsia="Times New Roman" w:hAnsi="Futura Medium" w:cs="Times New Roman"/>
      <w:color w:val="000000"/>
      <w:sz w:val="20"/>
      <w:szCs w:val="20"/>
      <w:lang w:eastAsia="nl-NL"/>
    </w:rPr>
  </w:style>
  <w:style w:type="character" w:customStyle="1" w:styleId="TextocomentarioCar">
    <w:name w:val="Texto comentario Car"/>
    <w:basedOn w:val="Fuentedeprrafopredeter"/>
    <w:link w:val="Textocomentario"/>
    <w:uiPriority w:val="99"/>
    <w:semiHidden/>
    <w:rsid w:val="00C50D3E"/>
    <w:rPr>
      <w:rFonts w:ascii="Futura Medium" w:eastAsia="Times New Roman" w:hAnsi="Futura Medium" w:cs="Times New Roman"/>
      <w:color w:val="000000"/>
      <w:sz w:val="20"/>
      <w:szCs w:val="20"/>
      <w:lang w:eastAsia="nl-NL"/>
    </w:rPr>
  </w:style>
  <w:style w:type="paragraph" w:styleId="Textonotapie">
    <w:name w:val="footnote text"/>
    <w:basedOn w:val="Normal"/>
    <w:link w:val="TextonotapieCar"/>
    <w:uiPriority w:val="99"/>
    <w:semiHidden/>
    <w:unhideWhenUsed/>
    <w:rsid w:val="00BD79E5"/>
    <w:pPr>
      <w:spacing w:line="276" w:lineRule="auto"/>
    </w:pPr>
    <w:rPr>
      <w:rFonts w:ascii="Calibri" w:eastAsia="Calibri" w:hAnsi="Calibri" w:cs="Times New Roman"/>
      <w:sz w:val="20"/>
      <w:szCs w:val="20"/>
    </w:rPr>
  </w:style>
  <w:style w:type="character" w:customStyle="1" w:styleId="TextonotapieCar">
    <w:name w:val="Texto nota pie Car"/>
    <w:basedOn w:val="Fuentedeprrafopredeter"/>
    <w:link w:val="Textonotapie"/>
    <w:uiPriority w:val="99"/>
    <w:semiHidden/>
    <w:rsid w:val="00BD79E5"/>
    <w:rPr>
      <w:rFonts w:ascii="Calibri" w:eastAsia="Calibri" w:hAnsi="Calibri" w:cs="Times New Roman"/>
      <w:sz w:val="20"/>
      <w:szCs w:val="20"/>
    </w:rPr>
  </w:style>
  <w:style w:type="character" w:styleId="Refdenotaalpie">
    <w:name w:val="footnote reference"/>
    <w:uiPriority w:val="99"/>
    <w:semiHidden/>
    <w:unhideWhenUsed/>
    <w:rsid w:val="00BD79E5"/>
    <w:rPr>
      <w:vertAlign w:val="superscript"/>
    </w:rPr>
  </w:style>
  <w:style w:type="paragraph" w:customStyle="1" w:styleId="HalfSpace">
    <w:name w:val="# Half Space"/>
    <w:rsid w:val="00361CC7"/>
    <w:pPr>
      <w:spacing w:after="0" w:line="140" w:lineRule="atLeast"/>
    </w:pPr>
    <w:rPr>
      <w:rFonts w:ascii="CGTimes" w:eastAsia="SimSun" w:hAnsi="CGTimes" w:cs="Times New Roman"/>
      <w:snapToGrid w:val="0"/>
      <w:sz w:val="12"/>
      <w:szCs w:val="20"/>
      <w:lang w:val="en-US"/>
    </w:rPr>
  </w:style>
  <w:style w:type="paragraph" w:customStyle="1" w:styleId="Author">
    <w:name w:val="' .Author"/>
    <w:next w:val="HalfSpace"/>
    <w:rsid w:val="00361CC7"/>
    <w:pPr>
      <w:spacing w:before="648" w:after="0" w:line="240" w:lineRule="auto"/>
      <w:ind w:left="1440"/>
    </w:pPr>
    <w:rPr>
      <w:rFonts w:ascii="Times New Roman" w:eastAsia="SimSun" w:hAnsi="Times New Roman" w:cs="Times New Roman"/>
      <w:b/>
      <w:snapToGrid w:val="0"/>
      <w:sz w:val="24"/>
      <w:szCs w:val="20"/>
      <w:lang w:val="en-US"/>
    </w:rPr>
  </w:style>
  <w:style w:type="paragraph" w:customStyle="1" w:styleId="TITLE">
    <w:name w:val="'  TITLE"/>
    <w:rsid w:val="00361CC7"/>
    <w:pPr>
      <w:spacing w:after="0" w:line="460" w:lineRule="exact"/>
    </w:pPr>
    <w:rPr>
      <w:rFonts w:ascii="ICC Title" w:eastAsia="SimSun" w:hAnsi="ICC Title" w:cs="Times New Roman"/>
      <w:snapToGrid w:val="0"/>
      <w:sz w:val="42"/>
      <w:szCs w:val="20"/>
      <w:lang w:val="en-US"/>
    </w:rPr>
  </w:style>
  <w:style w:type="table" w:customStyle="1" w:styleId="TableGrid1">
    <w:name w:val="Table Grid1"/>
    <w:basedOn w:val="Tablanormal"/>
    <w:next w:val="Tablaconcuadrcula"/>
    <w:rsid w:val="006C463A"/>
    <w:pPr>
      <w:suppressAutoHyphens/>
      <w:spacing w:after="0" w:line="240" w:lineRule="auto"/>
    </w:pPr>
    <w:rPr>
      <w:rFonts w:ascii="Times New Roman" w:eastAsia="Times New Roman" w:hAnsi="Times New Roman" w:cs="Times New Roman"/>
      <w:sz w:val="20"/>
      <w:szCs w:val="20"/>
      <w:lang w:val="en-MY"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ibliografa">
    <w:name w:val="Bibliography"/>
    <w:basedOn w:val="Normal"/>
    <w:next w:val="Normal"/>
    <w:uiPriority w:val="37"/>
    <w:unhideWhenUsed/>
    <w:rsid w:val="00FE3F53"/>
  </w:style>
  <w:style w:type="character" w:styleId="nfasis">
    <w:name w:val="Emphasis"/>
    <w:basedOn w:val="Fuentedeprrafopredeter"/>
    <w:qFormat/>
    <w:rsid w:val="00D56840"/>
    <w:rPr>
      <w:i/>
      <w:iCs/>
    </w:rPr>
  </w:style>
  <w:style w:type="character" w:styleId="nfasisintenso">
    <w:name w:val="Intense Emphasis"/>
    <w:basedOn w:val="Fuentedeprrafopredeter"/>
    <w:uiPriority w:val="21"/>
    <w:qFormat/>
    <w:rsid w:val="00307B8B"/>
    <w:rPr>
      <w:b/>
      <w:bCs/>
      <w:i/>
      <w:iCs/>
      <w:color w:val="4F81BD" w:themeColor="accent1"/>
    </w:rPr>
  </w:style>
  <w:style w:type="paragraph" w:customStyle="1" w:styleId="te0">
    <w:name w:val="te0"/>
    <w:basedOn w:val="Normal"/>
    <w:rsid w:val="00342AD3"/>
    <w:pPr>
      <w:keepNext/>
      <w:keepLines/>
      <w:suppressAutoHyphens/>
      <w:spacing w:before="60" w:after="60"/>
    </w:pPr>
    <w:rPr>
      <w:rFonts w:ascii="Arial" w:eastAsia="Times New Roman" w:hAnsi="Arial" w:cs="Arial"/>
      <w:sz w:val="20"/>
      <w:szCs w:val="24"/>
      <w:lang w:val="de-DE" w:eastAsia="de-DE"/>
    </w:rPr>
  </w:style>
  <w:style w:type="paragraph" w:styleId="Textosinformato">
    <w:name w:val="Plain Text"/>
    <w:basedOn w:val="Normal"/>
    <w:link w:val="TextosinformatoCar"/>
    <w:uiPriority w:val="99"/>
    <w:semiHidden/>
    <w:unhideWhenUsed/>
    <w:rsid w:val="00D92AB5"/>
    <w:pPr>
      <w:spacing w:after="0"/>
    </w:pPr>
    <w:rPr>
      <w:rFonts w:ascii="Consolas" w:eastAsiaTheme="minorEastAsia" w:hAnsi="Consolas"/>
      <w:sz w:val="21"/>
      <w:szCs w:val="21"/>
      <w:lang w:val="en-MY" w:eastAsia="zh-CN"/>
    </w:rPr>
  </w:style>
  <w:style w:type="character" w:customStyle="1" w:styleId="TextosinformatoCar">
    <w:name w:val="Texto sin formato Car"/>
    <w:basedOn w:val="Fuentedeprrafopredeter"/>
    <w:link w:val="Textosinformato"/>
    <w:uiPriority w:val="99"/>
    <w:semiHidden/>
    <w:rsid w:val="00D92AB5"/>
    <w:rPr>
      <w:rFonts w:ascii="Consolas" w:eastAsiaTheme="minorEastAsia" w:hAnsi="Consolas"/>
      <w:sz w:val="21"/>
      <w:szCs w:val="21"/>
      <w:lang w:val="en-MY" w:eastAsia="zh-CN"/>
    </w:rPr>
  </w:style>
  <w:style w:type="paragraph" w:styleId="Asuntodelcomentario">
    <w:name w:val="annotation subject"/>
    <w:basedOn w:val="Textocomentario"/>
    <w:next w:val="Textocomentario"/>
    <w:link w:val="AsuntodelcomentarioCar"/>
    <w:uiPriority w:val="99"/>
    <w:semiHidden/>
    <w:unhideWhenUsed/>
    <w:rsid w:val="008501A7"/>
    <w:pPr>
      <w:adjustRightInd/>
      <w:spacing w:before="0" w:after="200"/>
    </w:pPr>
    <w:rPr>
      <w:rFonts w:asciiTheme="minorBidi" w:eastAsiaTheme="minorHAnsi" w:hAnsiTheme="minorBidi" w:cstheme="minorBidi"/>
      <w:b/>
      <w:bCs/>
      <w:color w:val="auto"/>
      <w:lang w:eastAsia="en-US"/>
    </w:rPr>
  </w:style>
  <w:style w:type="character" w:customStyle="1" w:styleId="AsuntodelcomentarioCar">
    <w:name w:val="Asunto del comentario Car"/>
    <w:basedOn w:val="TextocomentarioCar"/>
    <w:link w:val="Asuntodelcomentario"/>
    <w:uiPriority w:val="99"/>
    <w:semiHidden/>
    <w:rsid w:val="008501A7"/>
    <w:rPr>
      <w:rFonts w:asciiTheme="minorBidi" w:eastAsia="Times New Roman" w:hAnsiTheme="minorBidi" w:cs="Times New Roman"/>
      <w:b/>
      <w:bCs/>
      <w:color w:val="000000"/>
      <w:sz w:val="20"/>
      <w:szCs w:val="20"/>
      <w:lang w:eastAsia="nl-NL"/>
    </w:rPr>
  </w:style>
  <w:style w:type="table" w:styleId="Listaclara-nfasis3">
    <w:name w:val="Light List Accent 3"/>
    <w:basedOn w:val="Tablanormal"/>
    <w:uiPriority w:val="61"/>
    <w:rsid w:val="00FF6FD3"/>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000500">
      <w:bodyDiv w:val="1"/>
      <w:marLeft w:val="0"/>
      <w:marRight w:val="0"/>
      <w:marTop w:val="0"/>
      <w:marBottom w:val="0"/>
      <w:divBdr>
        <w:top w:val="none" w:sz="0" w:space="0" w:color="auto"/>
        <w:left w:val="none" w:sz="0" w:space="0" w:color="auto"/>
        <w:bottom w:val="none" w:sz="0" w:space="0" w:color="auto"/>
        <w:right w:val="none" w:sz="0" w:space="0" w:color="auto"/>
      </w:divBdr>
      <w:divsChild>
        <w:div w:id="1905022344">
          <w:marLeft w:val="1166"/>
          <w:marRight w:val="0"/>
          <w:marTop w:val="0"/>
          <w:marBottom w:val="240"/>
          <w:divBdr>
            <w:top w:val="none" w:sz="0" w:space="0" w:color="auto"/>
            <w:left w:val="none" w:sz="0" w:space="0" w:color="auto"/>
            <w:bottom w:val="none" w:sz="0" w:space="0" w:color="auto"/>
            <w:right w:val="none" w:sz="0" w:space="0" w:color="auto"/>
          </w:divBdr>
        </w:div>
        <w:div w:id="1981761303">
          <w:marLeft w:val="1166"/>
          <w:marRight w:val="0"/>
          <w:marTop w:val="0"/>
          <w:marBottom w:val="240"/>
          <w:divBdr>
            <w:top w:val="none" w:sz="0" w:space="0" w:color="auto"/>
            <w:left w:val="none" w:sz="0" w:space="0" w:color="auto"/>
            <w:bottom w:val="none" w:sz="0" w:space="0" w:color="auto"/>
            <w:right w:val="none" w:sz="0" w:space="0" w:color="auto"/>
          </w:divBdr>
        </w:div>
        <w:div w:id="280067754">
          <w:marLeft w:val="1166"/>
          <w:marRight w:val="0"/>
          <w:marTop w:val="0"/>
          <w:marBottom w:val="240"/>
          <w:divBdr>
            <w:top w:val="none" w:sz="0" w:space="0" w:color="auto"/>
            <w:left w:val="none" w:sz="0" w:space="0" w:color="auto"/>
            <w:bottom w:val="none" w:sz="0" w:space="0" w:color="auto"/>
            <w:right w:val="none" w:sz="0" w:space="0" w:color="auto"/>
          </w:divBdr>
        </w:div>
        <w:div w:id="259681154">
          <w:marLeft w:val="1166"/>
          <w:marRight w:val="0"/>
          <w:marTop w:val="0"/>
          <w:marBottom w:val="240"/>
          <w:divBdr>
            <w:top w:val="none" w:sz="0" w:space="0" w:color="auto"/>
            <w:left w:val="none" w:sz="0" w:space="0" w:color="auto"/>
            <w:bottom w:val="none" w:sz="0" w:space="0" w:color="auto"/>
            <w:right w:val="none" w:sz="0" w:space="0" w:color="auto"/>
          </w:divBdr>
        </w:div>
      </w:divsChild>
    </w:div>
    <w:div w:id="350298844">
      <w:bodyDiv w:val="1"/>
      <w:marLeft w:val="0"/>
      <w:marRight w:val="0"/>
      <w:marTop w:val="0"/>
      <w:marBottom w:val="0"/>
      <w:divBdr>
        <w:top w:val="none" w:sz="0" w:space="0" w:color="auto"/>
        <w:left w:val="none" w:sz="0" w:space="0" w:color="auto"/>
        <w:bottom w:val="none" w:sz="0" w:space="0" w:color="auto"/>
        <w:right w:val="none" w:sz="0" w:space="0" w:color="auto"/>
      </w:divBdr>
      <w:divsChild>
        <w:div w:id="356779104">
          <w:marLeft w:val="806"/>
          <w:marRight w:val="0"/>
          <w:marTop w:val="120"/>
          <w:marBottom w:val="0"/>
          <w:divBdr>
            <w:top w:val="none" w:sz="0" w:space="0" w:color="auto"/>
            <w:left w:val="none" w:sz="0" w:space="0" w:color="auto"/>
            <w:bottom w:val="none" w:sz="0" w:space="0" w:color="auto"/>
            <w:right w:val="none" w:sz="0" w:space="0" w:color="auto"/>
          </w:divBdr>
        </w:div>
        <w:div w:id="1539665552">
          <w:marLeft w:val="806"/>
          <w:marRight w:val="0"/>
          <w:marTop w:val="120"/>
          <w:marBottom w:val="0"/>
          <w:divBdr>
            <w:top w:val="none" w:sz="0" w:space="0" w:color="auto"/>
            <w:left w:val="none" w:sz="0" w:space="0" w:color="auto"/>
            <w:bottom w:val="none" w:sz="0" w:space="0" w:color="auto"/>
            <w:right w:val="none" w:sz="0" w:space="0" w:color="auto"/>
          </w:divBdr>
        </w:div>
        <w:div w:id="547229517">
          <w:marLeft w:val="806"/>
          <w:marRight w:val="0"/>
          <w:marTop w:val="120"/>
          <w:marBottom w:val="0"/>
          <w:divBdr>
            <w:top w:val="none" w:sz="0" w:space="0" w:color="auto"/>
            <w:left w:val="none" w:sz="0" w:space="0" w:color="auto"/>
            <w:bottom w:val="none" w:sz="0" w:space="0" w:color="auto"/>
            <w:right w:val="none" w:sz="0" w:space="0" w:color="auto"/>
          </w:divBdr>
        </w:div>
        <w:div w:id="370570836">
          <w:marLeft w:val="806"/>
          <w:marRight w:val="0"/>
          <w:marTop w:val="120"/>
          <w:marBottom w:val="0"/>
          <w:divBdr>
            <w:top w:val="none" w:sz="0" w:space="0" w:color="auto"/>
            <w:left w:val="none" w:sz="0" w:space="0" w:color="auto"/>
            <w:bottom w:val="none" w:sz="0" w:space="0" w:color="auto"/>
            <w:right w:val="none" w:sz="0" w:space="0" w:color="auto"/>
          </w:divBdr>
        </w:div>
        <w:div w:id="295835682">
          <w:marLeft w:val="806"/>
          <w:marRight w:val="0"/>
          <w:marTop w:val="120"/>
          <w:marBottom w:val="0"/>
          <w:divBdr>
            <w:top w:val="none" w:sz="0" w:space="0" w:color="auto"/>
            <w:left w:val="none" w:sz="0" w:space="0" w:color="auto"/>
            <w:bottom w:val="none" w:sz="0" w:space="0" w:color="auto"/>
            <w:right w:val="none" w:sz="0" w:space="0" w:color="auto"/>
          </w:divBdr>
        </w:div>
        <w:div w:id="1815441553">
          <w:marLeft w:val="806"/>
          <w:marRight w:val="0"/>
          <w:marTop w:val="120"/>
          <w:marBottom w:val="0"/>
          <w:divBdr>
            <w:top w:val="none" w:sz="0" w:space="0" w:color="auto"/>
            <w:left w:val="none" w:sz="0" w:space="0" w:color="auto"/>
            <w:bottom w:val="none" w:sz="0" w:space="0" w:color="auto"/>
            <w:right w:val="none" w:sz="0" w:space="0" w:color="auto"/>
          </w:divBdr>
        </w:div>
        <w:div w:id="656809780">
          <w:marLeft w:val="806"/>
          <w:marRight w:val="0"/>
          <w:marTop w:val="120"/>
          <w:marBottom w:val="0"/>
          <w:divBdr>
            <w:top w:val="none" w:sz="0" w:space="0" w:color="auto"/>
            <w:left w:val="none" w:sz="0" w:space="0" w:color="auto"/>
            <w:bottom w:val="none" w:sz="0" w:space="0" w:color="auto"/>
            <w:right w:val="none" w:sz="0" w:space="0" w:color="auto"/>
          </w:divBdr>
        </w:div>
      </w:divsChild>
    </w:div>
    <w:div w:id="356542717">
      <w:bodyDiv w:val="1"/>
      <w:marLeft w:val="0"/>
      <w:marRight w:val="0"/>
      <w:marTop w:val="0"/>
      <w:marBottom w:val="0"/>
      <w:divBdr>
        <w:top w:val="none" w:sz="0" w:space="0" w:color="auto"/>
        <w:left w:val="none" w:sz="0" w:space="0" w:color="auto"/>
        <w:bottom w:val="none" w:sz="0" w:space="0" w:color="auto"/>
        <w:right w:val="none" w:sz="0" w:space="0" w:color="auto"/>
      </w:divBdr>
      <w:divsChild>
        <w:div w:id="953680684">
          <w:marLeft w:val="0"/>
          <w:marRight w:val="0"/>
          <w:marTop w:val="0"/>
          <w:marBottom w:val="240"/>
          <w:divBdr>
            <w:top w:val="none" w:sz="0" w:space="0" w:color="auto"/>
            <w:left w:val="none" w:sz="0" w:space="0" w:color="auto"/>
            <w:bottom w:val="none" w:sz="0" w:space="0" w:color="auto"/>
            <w:right w:val="none" w:sz="0" w:space="0" w:color="auto"/>
          </w:divBdr>
        </w:div>
        <w:div w:id="753865928">
          <w:marLeft w:val="0"/>
          <w:marRight w:val="0"/>
          <w:marTop w:val="0"/>
          <w:marBottom w:val="240"/>
          <w:divBdr>
            <w:top w:val="none" w:sz="0" w:space="0" w:color="auto"/>
            <w:left w:val="none" w:sz="0" w:space="0" w:color="auto"/>
            <w:bottom w:val="none" w:sz="0" w:space="0" w:color="auto"/>
            <w:right w:val="none" w:sz="0" w:space="0" w:color="auto"/>
          </w:divBdr>
        </w:div>
        <w:div w:id="1315452164">
          <w:marLeft w:val="0"/>
          <w:marRight w:val="0"/>
          <w:marTop w:val="0"/>
          <w:marBottom w:val="240"/>
          <w:divBdr>
            <w:top w:val="none" w:sz="0" w:space="0" w:color="auto"/>
            <w:left w:val="none" w:sz="0" w:space="0" w:color="auto"/>
            <w:bottom w:val="none" w:sz="0" w:space="0" w:color="auto"/>
            <w:right w:val="none" w:sz="0" w:space="0" w:color="auto"/>
          </w:divBdr>
        </w:div>
        <w:div w:id="1974478991">
          <w:marLeft w:val="0"/>
          <w:marRight w:val="0"/>
          <w:marTop w:val="0"/>
          <w:marBottom w:val="240"/>
          <w:divBdr>
            <w:top w:val="none" w:sz="0" w:space="0" w:color="auto"/>
            <w:left w:val="none" w:sz="0" w:space="0" w:color="auto"/>
            <w:bottom w:val="none" w:sz="0" w:space="0" w:color="auto"/>
            <w:right w:val="none" w:sz="0" w:space="0" w:color="auto"/>
          </w:divBdr>
        </w:div>
      </w:divsChild>
    </w:div>
    <w:div w:id="609170414">
      <w:bodyDiv w:val="1"/>
      <w:marLeft w:val="0"/>
      <w:marRight w:val="0"/>
      <w:marTop w:val="0"/>
      <w:marBottom w:val="0"/>
      <w:divBdr>
        <w:top w:val="none" w:sz="0" w:space="0" w:color="auto"/>
        <w:left w:val="none" w:sz="0" w:space="0" w:color="auto"/>
        <w:bottom w:val="none" w:sz="0" w:space="0" w:color="auto"/>
        <w:right w:val="none" w:sz="0" w:space="0" w:color="auto"/>
      </w:divBdr>
    </w:div>
    <w:div w:id="641273548">
      <w:bodyDiv w:val="1"/>
      <w:marLeft w:val="0"/>
      <w:marRight w:val="0"/>
      <w:marTop w:val="0"/>
      <w:marBottom w:val="0"/>
      <w:divBdr>
        <w:top w:val="none" w:sz="0" w:space="0" w:color="auto"/>
        <w:left w:val="none" w:sz="0" w:space="0" w:color="auto"/>
        <w:bottom w:val="none" w:sz="0" w:space="0" w:color="auto"/>
        <w:right w:val="none" w:sz="0" w:space="0" w:color="auto"/>
      </w:divBdr>
    </w:div>
    <w:div w:id="734356873">
      <w:bodyDiv w:val="1"/>
      <w:marLeft w:val="0"/>
      <w:marRight w:val="0"/>
      <w:marTop w:val="0"/>
      <w:marBottom w:val="0"/>
      <w:divBdr>
        <w:top w:val="none" w:sz="0" w:space="0" w:color="auto"/>
        <w:left w:val="none" w:sz="0" w:space="0" w:color="auto"/>
        <w:bottom w:val="none" w:sz="0" w:space="0" w:color="auto"/>
        <w:right w:val="none" w:sz="0" w:space="0" w:color="auto"/>
      </w:divBdr>
    </w:div>
    <w:div w:id="888801187">
      <w:bodyDiv w:val="1"/>
      <w:marLeft w:val="0"/>
      <w:marRight w:val="0"/>
      <w:marTop w:val="0"/>
      <w:marBottom w:val="0"/>
      <w:divBdr>
        <w:top w:val="none" w:sz="0" w:space="0" w:color="auto"/>
        <w:left w:val="none" w:sz="0" w:space="0" w:color="auto"/>
        <w:bottom w:val="none" w:sz="0" w:space="0" w:color="auto"/>
        <w:right w:val="none" w:sz="0" w:space="0" w:color="auto"/>
      </w:divBdr>
      <w:divsChild>
        <w:div w:id="1507480445">
          <w:marLeft w:val="0"/>
          <w:marRight w:val="0"/>
          <w:marTop w:val="0"/>
          <w:marBottom w:val="240"/>
          <w:divBdr>
            <w:top w:val="none" w:sz="0" w:space="0" w:color="auto"/>
            <w:left w:val="none" w:sz="0" w:space="0" w:color="auto"/>
            <w:bottom w:val="none" w:sz="0" w:space="0" w:color="auto"/>
            <w:right w:val="none" w:sz="0" w:space="0" w:color="auto"/>
          </w:divBdr>
        </w:div>
        <w:div w:id="2083485382">
          <w:marLeft w:val="0"/>
          <w:marRight w:val="0"/>
          <w:marTop w:val="0"/>
          <w:marBottom w:val="240"/>
          <w:divBdr>
            <w:top w:val="none" w:sz="0" w:space="0" w:color="auto"/>
            <w:left w:val="none" w:sz="0" w:space="0" w:color="auto"/>
            <w:bottom w:val="none" w:sz="0" w:space="0" w:color="auto"/>
            <w:right w:val="none" w:sz="0" w:space="0" w:color="auto"/>
          </w:divBdr>
        </w:div>
        <w:div w:id="974214878">
          <w:marLeft w:val="0"/>
          <w:marRight w:val="0"/>
          <w:marTop w:val="0"/>
          <w:marBottom w:val="240"/>
          <w:divBdr>
            <w:top w:val="none" w:sz="0" w:space="0" w:color="auto"/>
            <w:left w:val="none" w:sz="0" w:space="0" w:color="auto"/>
            <w:bottom w:val="none" w:sz="0" w:space="0" w:color="auto"/>
            <w:right w:val="none" w:sz="0" w:space="0" w:color="auto"/>
          </w:divBdr>
        </w:div>
      </w:divsChild>
    </w:div>
    <w:div w:id="925264304">
      <w:bodyDiv w:val="1"/>
      <w:marLeft w:val="0"/>
      <w:marRight w:val="0"/>
      <w:marTop w:val="0"/>
      <w:marBottom w:val="0"/>
      <w:divBdr>
        <w:top w:val="none" w:sz="0" w:space="0" w:color="auto"/>
        <w:left w:val="none" w:sz="0" w:space="0" w:color="auto"/>
        <w:bottom w:val="none" w:sz="0" w:space="0" w:color="auto"/>
        <w:right w:val="none" w:sz="0" w:space="0" w:color="auto"/>
      </w:divBdr>
    </w:div>
    <w:div w:id="932282263">
      <w:bodyDiv w:val="1"/>
      <w:marLeft w:val="0"/>
      <w:marRight w:val="0"/>
      <w:marTop w:val="0"/>
      <w:marBottom w:val="0"/>
      <w:divBdr>
        <w:top w:val="none" w:sz="0" w:space="0" w:color="auto"/>
        <w:left w:val="none" w:sz="0" w:space="0" w:color="auto"/>
        <w:bottom w:val="none" w:sz="0" w:space="0" w:color="auto"/>
        <w:right w:val="none" w:sz="0" w:space="0" w:color="auto"/>
      </w:divBdr>
    </w:div>
    <w:div w:id="1001465507">
      <w:bodyDiv w:val="1"/>
      <w:marLeft w:val="0"/>
      <w:marRight w:val="0"/>
      <w:marTop w:val="0"/>
      <w:marBottom w:val="0"/>
      <w:divBdr>
        <w:top w:val="none" w:sz="0" w:space="0" w:color="auto"/>
        <w:left w:val="none" w:sz="0" w:space="0" w:color="auto"/>
        <w:bottom w:val="none" w:sz="0" w:space="0" w:color="auto"/>
        <w:right w:val="none" w:sz="0" w:space="0" w:color="auto"/>
      </w:divBdr>
    </w:div>
    <w:div w:id="1040472376">
      <w:bodyDiv w:val="1"/>
      <w:marLeft w:val="0"/>
      <w:marRight w:val="0"/>
      <w:marTop w:val="0"/>
      <w:marBottom w:val="0"/>
      <w:divBdr>
        <w:top w:val="none" w:sz="0" w:space="0" w:color="auto"/>
        <w:left w:val="none" w:sz="0" w:space="0" w:color="auto"/>
        <w:bottom w:val="none" w:sz="0" w:space="0" w:color="auto"/>
        <w:right w:val="none" w:sz="0" w:space="0" w:color="auto"/>
      </w:divBdr>
      <w:divsChild>
        <w:div w:id="1443262216">
          <w:marLeft w:val="1166"/>
          <w:marRight w:val="0"/>
          <w:marTop w:val="0"/>
          <w:marBottom w:val="120"/>
          <w:divBdr>
            <w:top w:val="none" w:sz="0" w:space="0" w:color="auto"/>
            <w:left w:val="none" w:sz="0" w:space="0" w:color="auto"/>
            <w:bottom w:val="none" w:sz="0" w:space="0" w:color="auto"/>
            <w:right w:val="none" w:sz="0" w:space="0" w:color="auto"/>
          </w:divBdr>
        </w:div>
      </w:divsChild>
    </w:div>
    <w:div w:id="1115949033">
      <w:bodyDiv w:val="1"/>
      <w:marLeft w:val="0"/>
      <w:marRight w:val="0"/>
      <w:marTop w:val="0"/>
      <w:marBottom w:val="0"/>
      <w:divBdr>
        <w:top w:val="none" w:sz="0" w:space="0" w:color="auto"/>
        <w:left w:val="none" w:sz="0" w:space="0" w:color="auto"/>
        <w:bottom w:val="none" w:sz="0" w:space="0" w:color="auto"/>
        <w:right w:val="none" w:sz="0" w:space="0" w:color="auto"/>
      </w:divBdr>
    </w:div>
    <w:div w:id="1273392239">
      <w:bodyDiv w:val="1"/>
      <w:marLeft w:val="0"/>
      <w:marRight w:val="0"/>
      <w:marTop w:val="0"/>
      <w:marBottom w:val="0"/>
      <w:divBdr>
        <w:top w:val="none" w:sz="0" w:space="0" w:color="auto"/>
        <w:left w:val="none" w:sz="0" w:space="0" w:color="auto"/>
        <w:bottom w:val="none" w:sz="0" w:space="0" w:color="auto"/>
        <w:right w:val="none" w:sz="0" w:space="0" w:color="auto"/>
      </w:divBdr>
    </w:div>
    <w:div w:id="2020035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b:Source>
    <b:Tag>Sja10</b:Tag>
    <b:SourceType>ConferenceProceedings</b:SourceType>
    <b:Guid>{196D7274-DB92-4B79-AB70-E56841BAC570}</b:Guid>
    <b:LCID>uz-Cyrl-UZ</b:LCID>
    <b:Author>
      <b:Author>
        <b:Corporate>Sjarel van de Lisdonk et al.</b:Corporate>
      </b:Author>
    </b:Author>
    <b:Title>NEXT GENERATION ON-SHORE LNG PLANT DESIGNS</b:Title>
    <b:Year>2010</b:Year>
    <b:Publisher>LNG 16</b:Publisher>
    <b:RefOrder>1</b:RefOrder>
  </b:Source>
  <b:Source>
    <b:Tag>Che11</b:Tag>
    <b:SourceType>DocumentFromInternetSite</b:SourceType>
    <b:Guid>{6FAFD443-1D33-45D0-BFB6-95179E821CC8}</b:Guid>
    <b:Author>
      <b:Author>
        <b:Corporate>Cheniere Energy Partners, L.P.</b:Corporate>
      </b:Author>
    </b:Author>
    <b:Title>Sabine Pass Liquefaction Project</b:Title>
    <b:Year>2011</b:Year>
    <b:URL>http://www.cheniereenergypartners.com/liquefaction_project/liquefaction_project.shtml</b:URL>
    <b:RefOrder>2</b:RefOrder>
  </b:Source>
  <b:Source>
    <b:Tag>JRC07</b:Tag>
    <b:SourceType>JournalArticle</b:SourceType>
    <b:Guid>{03CFB3AB-0E9D-4BB2-92A2-8A0D0EC47272}</b:Guid>
    <b:Author>
      <b:Author>
        <b:NameList>
          <b:Person>
            <b:Last>JRC</b:Last>
            <b:First>EUCAR,</b:First>
            <b:Middle>CONCAWE</b:Middle>
          </b:Person>
        </b:NameList>
      </b:Author>
    </b:Author>
    <b:Title>Well-to-Wheels analysis of future automotive fuels and power trains in the European context: well-to-wheels report version 2C</b:Title>
    <b:Year>2007</b:Year>
    <b:RefOrder>3</b:RefOrder>
  </b:Source>
  <b:Source>
    <b:Tag>PAC091</b:Tag>
    <b:SourceType>JournalArticle</b:SourceType>
    <b:Guid>{99F5A58D-640A-4EBF-8EE3-9A34816F7B31}</b:Guid>
    <b:Author>
      <b:Author>
        <b:NameList>
          <b:Person>
            <b:Last>PACE</b:Last>
          </b:Person>
        </b:NameList>
      </b:Author>
    </b:Author>
    <b:Title>Life Cycle Assessment of GHG missions from LNG and Coal Fired Generation Scenarios: Assumptions and Results</b:Title>
    <b:Year>2009</b:Year>
    <b:RefOrder>4</b:RefOrder>
  </b:Source>
  <b:Source>
    <b:Tag>NVN98</b:Tag>
    <b:SourceType>JournalArticle</b:SourceType>
    <b:Guid>{4F4077CB-7397-4DA2-B5F6-C033EFF6A184}</b:Guid>
    <b:Author>
      <b:Author>
        <b:NameList>
          <b:Person>
            <b:Last>Gasunie</b:Last>
            <b:First>N.V.</b:First>
            <b:Middle>Nederlandse</b:Middle>
          </b:Person>
        </b:NameList>
      </b:Author>
    </b:Author>
    <b:Title>Physical properties of natural gases</b:Title>
    <b:Year>1998</b:Year>
    <b:RefOrder>5</b:RefOrder>
  </b:Source>
  <b:Source>
    <b:Tag>Lec05</b:Tag>
    <b:SourceType>Report</b:SourceType>
    <b:Guid>{8C57121E-4812-48BF-BF01-F572678D8C86}</b:Guid>
    <b:Author>
      <b:Author>
        <b:NameList>
          <b:Person>
            <b:Last>Lechtenboehmer</b:Last>
            <b:First>S.</b:First>
            <b:Middle>et al.</b:Middle>
          </b:Person>
        </b:NameList>
      </b:Author>
    </b:Author>
    <b:Title>Greenhouse Gas Emissions from the Russian natural gas export pipeline system - Results and extrapolation of measurements and surveys in Russia</b:Title>
    <b:Year>2005</b:Year>
    <b:Publisher>Wuppertal Institute for Climate, Environment and Energy</b:Publisher>
    <b:RefOrder>6</b:RefOrder>
  </b:Source>
  <b:Source>
    <b:Tag>EBr</b:Tag>
    <b:SourceType>ConferenceProceedings</b:SourceType>
    <b:Guid>{FFB8E299-E93D-4BF4-B29E-536858F3A7E1}</b:Guid>
    <b:Author>
      <b:Author>
        <b:Corporate>E. Bras, et al.; Shell Global Solutions International B.V.</b:Corporate>
      </b:Author>
    </b:Author>
    <b:Title>PS4-2, Treating difficult feed gases to LNG plants</b:Title>
    <b:ConferenceName>LNG15</b:ConferenceName>
    <b:RefOrder>7</b:RefOrder>
  </b:Source>
  <b:Source>
    <b:Tag>PAC09</b:Tag>
    <b:SourceType>ConferenceProceedings</b:SourceType>
    <b:Guid>{C33DDEF8-49DB-4D42-B43E-EC4C30EB3432}</b:Guid>
    <b:LCID>uz-Cyrl-UZ</b:LCID>
    <b:Author>
      <b:Author>
        <b:NameList>
          <b:Person>
            <b:Last>PACE</b:Last>
          </b:Person>
        </b:NameList>
      </b:Author>
    </b:Author>
    <b:Title>Life Cycle Assessment of GHG Emissions from LNG and Coal Fired Generation Scenarios: Assumptions and Results</b:Title>
    <b:Year>2009</b:Year>
    <b:RefOrder>8</b:RefOrder>
  </b:Source>
  <b:Source>
    <b:Tag>IEA11</b:Tag>
    <b:SourceType>Report</b:SourceType>
    <b:Guid>{7A99E4BC-1D6E-438D-8430-319AB97766A5}</b:Guid>
    <b:LCID>uz-Cyrl-UZ</b:LCID>
    <b:Author>
      <b:Author>
        <b:Corporate>IEA- International Energy Agency</b:Corporate>
      </b:Author>
    </b:Author>
    <b:Title>World Energy Outlook 2011 - Are we entering a golden age of gas?</b:Title>
    <b:Year>2011</b:Year>
    <b:RefOrder>9</b:RefOrder>
  </b:Source>
  <b:Source>
    <b:Tag>How11</b:Tag>
    <b:SourceType>JournalArticle</b:SourceType>
    <b:Guid>{C77E642B-0EE1-4BBB-AAD8-EC2D67392779}</b:Guid>
    <b:LCID>uz-Cyrl-UZ</b:LCID>
    <b:Author>
      <b:Author>
        <b:NameList>
          <b:Person>
            <b:Last>Howart</b:Last>
            <b:First>R.</b:First>
            <b:Middle>W. et al.</b:Middle>
          </b:Person>
        </b:NameList>
      </b:Author>
    </b:Author>
    <b:Title>GHG emissions from shale greater than conventional gas, coal or oil</b:Title>
    <b:Year>2011</b:Year>
    <b:Publisher>Climate Change</b:Publisher>
    <b:Volume>106</b:Volume>
    <b:RefOrder>10</b:RefOrder>
  </b:Source>
  <b:Source>
    <b:Tag>Bur11</b:Tag>
    <b:SourceType>JournalArticle</b:SourceType>
    <b:Guid>{D95E6AC5-471A-4F92-9D44-050A58353717}</b:Guid>
    <b:LCID>uz-Cyrl-UZ</b:LCID>
    <b:Author>
      <b:Author>
        <b:NameList>
          <b:Person>
            <b:Last>Burnham</b:Last>
            <b:First>A</b:First>
            <b:Middle>et al.</b:Middle>
          </b:Person>
        </b:NameList>
      </b:Author>
    </b:Author>
    <b:Title>Life-Cycle Greenhouse Gas Emissions of Shale Gas, Natural Gas, Coal and Petroleum</b:Title>
    <b:Year>2011</b:Year>
    <b:Publisher>Environmental Science &amp; Technology </b:Publisher>
    <b:Volume>46</b:Volume>
    <b:RefOrder>11</b:RefOrder>
  </b:Source>
  <b:Source>
    <b:Tag>Jon08</b:Tag>
    <b:SourceType>ConferenceProceedings</b:SourceType>
    <b:Guid>{F6C99706-FD73-447A-BD21-CEF9B0055A40}</b:Guid>
    <b:Author>
      <b:Author>
        <b:NameList>
          <b:Person>
            <b:Last>Jon Wilson</b:Last>
            <b:First>Gerbert</b:First>
            <b:Middle>van der Wal, Oman LNG L.L.C.</b:Middle>
          </b:Person>
        </b:NameList>
      </b:Author>
    </b:Author>
    <b:Title>Leading the pack for efficiency and environmental performance at a base load LNG plant</b:Title>
    <b:Year>2008</b:Year>
    <b:Publisher>GasTech 2008,Bangkok, Thailand</b:Publisher>
    <b:RefOrder>12</b:RefOrder>
  </b:Source>
  <b:Source>
    <b:Tag>And101</b:Tag>
    <b:SourceType>JournalArticle</b:SourceType>
    <b:Guid>{88802BD1-60F8-4F2E-A5D2-539555DB6F82}</b:Guid>
    <b:Author>
      <b:Author>
        <b:NameList>
          <b:Person>
            <b:Last>Anders Carlson</b:Last>
            <b:First>Nigeria</b:First>
            <b:Middle>LNG</b:Middle>
          </b:Person>
        </b:NameList>
      </b:Author>
    </b:Author>
    <b:Title>Nigeria LNG optimisation during supply contraint</b:Title>
    <b:Year>2010</b:Year>
    <b:Publisher>Oil and Gas Journal</b:Publisher>
    <b:RefOrder>13</b:RefOrder>
  </b:Source>
  <b:Source>
    <b:Tag>VCh03</b:Tag>
    <b:SourceType>ConferenceProceedings</b:SourceType>
    <b:Guid>{21B4CCBF-DA3B-4CFE-91BE-4CFAE8741E8F}</b:Guid>
    <b:Author>
      <b:Author>
        <b:NameList>
          <b:Person>
            <b:Last>V. Chrz</b:Last>
            <b:First>C.</b:First>
            <b:Middle>Emmer</b:Middle>
          </b:Person>
        </b:NameList>
      </b:Author>
    </b:Author>
    <b:Title>Medium size LNG technology progress</b:Title>
    <b:City>Washington</b:City>
    <b:Year>2003</b:Year>
    <b:Publisher>International congress on refrigeration</b:Publisher>
    <b:RefOrder>14</b:RefOrder>
  </b:Source>
  <b:Source>
    <b:Tag>VCh07</b:Tag>
    <b:SourceType>ConferenceProceedings</b:SourceType>
    <b:Guid>{858B986D-41AB-4EAF-ADF6-3843B51926EE}</b:Guid>
    <b:Author>
      <b:Author>
        <b:NameList>
          <b:Person>
            <b:Last>V. Chrz</b:Last>
            <b:First>C.</b:First>
            <b:Middle>Emmer</b:Middle>
          </b:Person>
        </b:NameList>
      </b:Author>
    </b:Author>
    <b:Title>LNG directly to costumer stations</b:Title>
    <b:Year>2007</b:Year>
    <b:City>Barcelona</b:City>
    <b:Publisher>LNG 15</b:Publisher>
    <b:RefOrder>15</b:RefOrder>
  </b:Source>
  <b:Source>
    <b:Tag>API09</b:Tag>
    <b:SourceType>Report</b:SourceType>
    <b:Guid>{DB0B7C77-287C-45CC-B3EC-006F477A8270}</b:Guid>
    <b:Author>
      <b:Author>
        <b:NameList>
          <b:Person>
            <b:Last>API</b:Last>
          </b:Person>
        </b:NameList>
      </b:Author>
    </b:Author>
    <b:Title>Compendium of Greenhouse Gas Emissions Methodologies for the Oil and Natural Gas Industry</b:Title>
    <b:Year>2009</b:Year>
    <b:RefOrder>16</b:RefOrder>
  </b:Source>
</b:Sources>
</file>

<file path=customXml/itemProps1.xml><?xml version="1.0" encoding="utf-8"?>
<ds:datastoreItem xmlns:ds="http://schemas.openxmlformats.org/officeDocument/2006/customXml" ds:itemID="{8186C52D-5A90-4A7C-A4B8-75A2DD42F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1672</TotalTime>
  <Pages>11</Pages>
  <Words>2458</Words>
  <Characters>13525</Characters>
  <Application>Microsoft Office Word</Application>
  <DocSecurity>0</DocSecurity>
  <Lines>112</Lines>
  <Paragraphs>31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15952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Rebekka Dale</dc:creator>
  <cp:lastModifiedBy>SANCHO SUILS, JUAN</cp:lastModifiedBy>
  <cp:revision>35</cp:revision>
  <cp:lastPrinted>2014-01-09T10:22:00Z</cp:lastPrinted>
  <dcterms:created xsi:type="dcterms:W3CDTF">2014-01-09T11:39:00Z</dcterms:created>
  <dcterms:modified xsi:type="dcterms:W3CDTF">2014-01-21T15:39:00Z</dcterms:modified>
</cp:coreProperties>
</file>