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8C" w:rsidRPr="00EF1C36" w:rsidRDefault="00DA7839" w:rsidP="003D398C">
      <w:pPr>
        <w:pStyle w:val="Ttulo1"/>
        <w:rPr>
          <w:rFonts w:ascii="Arial" w:hAnsi="Arial" w:cs="Arial"/>
          <w:lang w:val="en-US"/>
        </w:rPr>
      </w:pPr>
      <w:r w:rsidRPr="00EF1C36">
        <w:rPr>
          <w:rFonts w:ascii="Arial" w:hAnsi="Arial" w:cs="Arial"/>
          <w:lang w:val="en-US"/>
        </w:rPr>
        <w:t>M</w:t>
      </w:r>
      <w:r w:rsidR="003D398C" w:rsidRPr="00EF1C36">
        <w:rPr>
          <w:rFonts w:ascii="Arial" w:hAnsi="Arial" w:cs="Arial"/>
          <w:lang w:val="en-US"/>
        </w:rPr>
        <w:t>inutes of meeting</w:t>
      </w:r>
    </w:p>
    <w:p w:rsidR="00FA6E20" w:rsidRPr="00FA6E20" w:rsidRDefault="003D398C" w:rsidP="00FA6E20">
      <w:pPr>
        <w:spacing w:after="0"/>
        <w:rPr>
          <w:b/>
          <w:lang w:val="en-US"/>
        </w:rPr>
      </w:pPr>
      <w:r w:rsidRPr="00FA6E20">
        <w:rPr>
          <w:b/>
          <w:lang w:val="en-US"/>
        </w:rPr>
        <w:t>2</w:t>
      </w:r>
      <w:r w:rsidRPr="00FA6E20">
        <w:rPr>
          <w:b/>
          <w:vertAlign w:val="superscript"/>
          <w:lang w:val="en-US"/>
        </w:rPr>
        <w:t>nd</w:t>
      </w:r>
      <w:r w:rsidRPr="00FA6E20">
        <w:rPr>
          <w:b/>
          <w:lang w:val="en-US"/>
        </w:rPr>
        <w:t xml:space="preserve"> Meeting of WOC 1 in the</w:t>
      </w:r>
      <w:r w:rsidR="00DA7839" w:rsidRPr="00FA6E20">
        <w:rPr>
          <w:b/>
          <w:lang w:val="en-US"/>
        </w:rPr>
        <w:t xml:space="preserve"> T</w:t>
      </w:r>
      <w:r w:rsidRPr="00FA6E20">
        <w:rPr>
          <w:b/>
          <w:lang w:val="en-US"/>
        </w:rPr>
        <w:t>riennium 2012-2015</w:t>
      </w:r>
    </w:p>
    <w:p w:rsidR="00FA6E20" w:rsidRDefault="00FA6E20" w:rsidP="003D398C">
      <w:pPr>
        <w:rPr>
          <w:lang w:val="en-US"/>
        </w:rPr>
      </w:pPr>
      <w:r>
        <w:rPr>
          <w:lang w:val="en-US"/>
        </w:rPr>
        <w:t>Rio de Janeiro, 18-21 February 2013</w:t>
      </w:r>
    </w:p>
    <w:p w:rsidR="00EF1C36" w:rsidRDefault="000560EC" w:rsidP="00EF1C36">
      <w:pPr>
        <w:pStyle w:val="Ttulo1"/>
        <w:numPr>
          <w:ilvl w:val="0"/>
          <w:numId w:val="1"/>
        </w:numPr>
        <w:rPr>
          <w:lang w:val="en-US"/>
        </w:rPr>
      </w:pPr>
      <w:r>
        <w:rPr>
          <w:lang w:val="en-US"/>
        </w:rPr>
        <w:t>Attendance</w:t>
      </w:r>
    </w:p>
    <w:p w:rsidR="00FA6E20" w:rsidRDefault="00155C8E" w:rsidP="00EF1C36">
      <w:pPr>
        <w:ind w:firstLine="708"/>
        <w:rPr>
          <w:lang w:val="en-US"/>
        </w:rPr>
      </w:pPr>
      <w:r w:rsidRPr="00155C8E">
        <w:rPr>
          <w:lang w:val="en-US"/>
        </w:rPr>
        <w:t xml:space="preserve">The second </w:t>
      </w:r>
      <w:r w:rsidR="009A38CB">
        <w:rPr>
          <w:lang w:val="en-US"/>
        </w:rPr>
        <w:t>meeting</w:t>
      </w:r>
      <w:r w:rsidRPr="00155C8E">
        <w:rPr>
          <w:lang w:val="en-US"/>
        </w:rPr>
        <w:t xml:space="preserve"> of WOC 1</w:t>
      </w:r>
      <w:r w:rsidR="00FA6E20">
        <w:rPr>
          <w:lang w:val="en-US"/>
        </w:rPr>
        <w:t xml:space="preserve"> in the </w:t>
      </w:r>
      <w:r w:rsidR="00517882">
        <w:rPr>
          <w:lang w:val="en-US"/>
        </w:rPr>
        <w:t>current IGU</w:t>
      </w:r>
      <w:r w:rsidR="00FA6E20">
        <w:rPr>
          <w:lang w:val="en-US"/>
        </w:rPr>
        <w:t xml:space="preserve"> triennium</w:t>
      </w:r>
      <w:r w:rsidRPr="00155C8E">
        <w:rPr>
          <w:lang w:val="en-US"/>
        </w:rPr>
        <w:t xml:space="preserve"> took place at the Windsor </w:t>
      </w:r>
      <w:proofErr w:type="spellStart"/>
      <w:r w:rsidRPr="00155C8E">
        <w:rPr>
          <w:lang w:val="en-US"/>
        </w:rPr>
        <w:t>Atlantica</w:t>
      </w:r>
      <w:proofErr w:type="spellEnd"/>
      <w:r w:rsidRPr="00155C8E">
        <w:rPr>
          <w:lang w:val="en-US"/>
        </w:rPr>
        <w:t xml:space="preserve"> Hotel in Rio de Janeiro, 18-21 February 2015</w:t>
      </w:r>
      <w:r w:rsidR="00FA6E20">
        <w:rPr>
          <w:lang w:val="en-US"/>
        </w:rPr>
        <w:t xml:space="preserve">, </w:t>
      </w:r>
      <w:r w:rsidR="00517882">
        <w:rPr>
          <w:lang w:val="en-US"/>
        </w:rPr>
        <w:t xml:space="preserve">as a joint </w:t>
      </w:r>
      <w:r w:rsidR="009A38CB">
        <w:rPr>
          <w:lang w:val="en-US"/>
        </w:rPr>
        <w:t>reunion</w:t>
      </w:r>
      <w:r w:rsidR="00EF1C36">
        <w:rPr>
          <w:lang w:val="en-US"/>
        </w:rPr>
        <w:t xml:space="preserve"> </w:t>
      </w:r>
      <w:r w:rsidR="00FA6E20">
        <w:rPr>
          <w:lang w:val="en-US"/>
        </w:rPr>
        <w:t>with PGC A.</w:t>
      </w:r>
    </w:p>
    <w:p w:rsidR="00517882" w:rsidRDefault="00155C8E" w:rsidP="00517882">
      <w:pPr>
        <w:ind w:firstLine="708"/>
        <w:rPr>
          <w:lang w:val="en-US"/>
        </w:rPr>
      </w:pPr>
      <w:r>
        <w:rPr>
          <w:lang w:val="en-US"/>
        </w:rPr>
        <w:t xml:space="preserve">A total of </w:t>
      </w:r>
      <w:r w:rsidR="00C840F0">
        <w:rPr>
          <w:lang w:val="en-US"/>
        </w:rPr>
        <w:t>48 IGU</w:t>
      </w:r>
      <w:r w:rsidR="009A38CB">
        <w:rPr>
          <w:lang w:val="en-US"/>
        </w:rPr>
        <w:t xml:space="preserve"> delegates were present</w:t>
      </w:r>
      <w:r>
        <w:rPr>
          <w:lang w:val="en-US"/>
        </w:rPr>
        <w:t>, of which 2</w:t>
      </w:r>
      <w:r w:rsidR="00755977">
        <w:rPr>
          <w:lang w:val="en-US"/>
        </w:rPr>
        <w:t>2</w:t>
      </w:r>
      <w:r>
        <w:rPr>
          <w:lang w:val="en-US"/>
        </w:rPr>
        <w:t xml:space="preserve"> from WOC 1</w:t>
      </w:r>
      <w:r w:rsidR="00755977">
        <w:rPr>
          <w:lang w:val="en-US"/>
        </w:rPr>
        <w:t>, 2</w:t>
      </w:r>
      <w:r w:rsidR="00C840F0">
        <w:rPr>
          <w:lang w:val="en-US"/>
        </w:rPr>
        <w:t>4</w:t>
      </w:r>
      <w:r w:rsidR="00755977">
        <w:rPr>
          <w:lang w:val="en-US"/>
        </w:rPr>
        <w:t xml:space="preserve"> from PGC A</w:t>
      </w:r>
      <w:r w:rsidR="00C840F0">
        <w:rPr>
          <w:lang w:val="en-US"/>
        </w:rPr>
        <w:t>, one from WOC 3 and one from the Coordination Committee</w:t>
      </w:r>
      <w:r>
        <w:rPr>
          <w:lang w:val="en-US"/>
        </w:rPr>
        <w:t>.</w:t>
      </w:r>
      <w:r w:rsidR="00C840F0">
        <w:rPr>
          <w:lang w:val="en-US"/>
        </w:rPr>
        <w:t xml:space="preserve"> In addition to that, 17 external speakers and 11 guests were invited to participate, totaling 76 attendees</w:t>
      </w:r>
      <w:r w:rsidR="00517882">
        <w:rPr>
          <w:lang w:val="en-US"/>
        </w:rPr>
        <w:t xml:space="preserve"> from 19 countries (</w:t>
      </w:r>
      <w:r w:rsidR="00517882">
        <w:rPr>
          <w:lang w:val="en-US"/>
        </w:rPr>
        <w:fldChar w:fldCharType="begin"/>
      </w:r>
      <w:r w:rsidR="00517882">
        <w:rPr>
          <w:lang w:val="en-US"/>
        </w:rPr>
        <w:instrText xml:space="preserve"> REF _Ref349650176 \h </w:instrText>
      </w:r>
      <w:r w:rsidR="00517882">
        <w:rPr>
          <w:lang w:val="en-US"/>
        </w:rPr>
      </w:r>
      <w:r w:rsidR="00517882">
        <w:rPr>
          <w:lang w:val="en-US"/>
        </w:rPr>
        <w:fldChar w:fldCharType="separate"/>
      </w:r>
      <w:r w:rsidR="00517882" w:rsidRPr="003D398C">
        <w:rPr>
          <w:lang w:val="en-GB"/>
        </w:rPr>
        <w:t xml:space="preserve">Table </w:t>
      </w:r>
      <w:r w:rsidR="00517882">
        <w:rPr>
          <w:noProof/>
          <w:lang w:val="en-GB"/>
        </w:rPr>
        <w:t>1</w:t>
      </w:r>
      <w:r w:rsidR="00517882">
        <w:rPr>
          <w:lang w:val="en-US"/>
        </w:rPr>
        <w:fldChar w:fldCharType="end"/>
      </w:r>
      <w:r w:rsidR="00517882">
        <w:rPr>
          <w:lang w:val="en-US"/>
        </w:rPr>
        <w:t>)</w:t>
      </w:r>
      <w:r w:rsidR="00C840F0">
        <w:rPr>
          <w:lang w:val="en-US"/>
        </w:rPr>
        <w:t>.</w:t>
      </w:r>
      <w:r w:rsidR="00EF1C36">
        <w:rPr>
          <w:lang w:val="en-US"/>
        </w:rPr>
        <w:t xml:space="preserve"> </w:t>
      </w:r>
    </w:p>
    <w:p w:rsidR="003D398C" w:rsidRPr="003D398C" w:rsidRDefault="003D398C" w:rsidP="00127330">
      <w:pPr>
        <w:pStyle w:val="Legenda"/>
        <w:keepNext/>
        <w:jc w:val="center"/>
        <w:rPr>
          <w:lang w:val="en-GB"/>
        </w:rPr>
      </w:pPr>
      <w:bookmarkStart w:id="0" w:name="_Ref349650176"/>
      <w:proofErr w:type="gramStart"/>
      <w:r w:rsidRPr="003D398C">
        <w:rPr>
          <w:lang w:val="en-GB"/>
        </w:rPr>
        <w:t xml:space="preserve">Table </w:t>
      </w:r>
      <w:r w:rsidR="00EE157A">
        <w:rPr>
          <w:lang w:val="en-GB"/>
        </w:rPr>
        <w:fldChar w:fldCharType="begin"/>
      </w:r>
      <w:r w:rsidR="00EE157A">
        <w:rPr>
          <w:lang w:val="en-GB"/>
        </w:rPr>
        <w:instrText xml:space="preserve"> SEQ Table \* ARABIC </w:instrText>
      </w:r>
      <w:r w:rsidR="00EE157A">
        <w:rPr>
          <w:lang w:val="en-GB"/>
        </w:rPr>
        <w:fldChar w:fldCharType="separate"/>
      </w:r>
      <w:r w:rsidR="00EE157A">
        <w:rPr>
          <w:noProof/>
          <w:lang w:val="en-GB"/>
        </w:rPr>
        <w:t>1</w:t>
      </w:r>
      <w:r w:rsidR="00EE157A">
        <w:rPr>
          <w:lang w:val="en-GB"/>
        </w:rPr>
        <w:fldChar w:fldCharType="end"/>
      </w:r>
      <w:bookmarkEnd w:id="0"/>
      <w:r w:rsidRPr="003D398C">
        <w:rPr>
          <w:lang w:val="en-GB"/>
        </w:rPr>
        <w:t>.</w:t>
      </w:r>
      <w:proofErr w:type="gramEnd"/>
      <w:r w:rsidRPr="003D398C">
        <w:rPr>
          <w:lang w:val="en-GB"/>
        </w:rPr>
        <w:t xml:space="preserve"> </w:t>
      </w:r>
      <w:proofErr w:type="gramStart"/>
      <w:r w:rsidR="00127330">
        <w:rPr>
          <w:lang w:val="en-GB"/>
        </w:rPr>
        <w:t>Attendees from WOC 1</w:t>
      </w:r>
      <w:r w:rsidRPr="003D398C">
        <w:rPr>
          <w:lang w:val="en-GB"/>
        </w:rPr>
        <w:t>.</w:t>
      </w:r>
      <w:proofErr w:type="gramEnd"/>
    </w:p>
    <w:p w:rsidR="003D398C" w:rsidRDefault="003D398C" w:rsidP="00EF1C36">
      <w:pPr>
        <w:jc w:val="center"/>
        <w:rPr>
          <w:lang w:val="en-US"/>
        </w:rPr>
      </w:pPr>
      <w:r w:rsidRPr="003D398C">
        <w:rPr>
          <w:noProof/>
          <w:lang w:val="en-GB" w:eastAsia="en-GB"/>
        </w:rPr>
        <w:drawing>
          <wp:inline distT="0" distB="0" distL="0" distR="0">
            <wp:extent cx="4105275" cy="43910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4391025"/>
                    </a:xfrm>
                    <a:prstGeom prst="rect">
                      <a:avLst/>
                    </a:prstGeom>
                    <a:noFill/>
                    <a:ln>
                      <a:noFill/>
                    </a:ln>
                  </pic:spPr>
                </pic:pic>
              </a:graphicData>
            </a:graphic>
          </wp:inline>
        </w:drawing>
      </w:r>
    </w:p>
    <w:p w:rsidR="00517882" w:rsidRDefault="00517882" w:rsidP="00517882">
      <w:pPr>
        <w:ind w:firstLine="708"/>
        <w:rPr>
          <w:lang w:val="en-US"/>
        </w:rPr>
      </w:pPr>
      <w:r>
        <w:rPr>
          <w:lang w:val="en-US"/>
        </w:rPr>
        <w:t xml:space="preserve">It was an </w:t>
      </w:r>
      <w:proofErr w:type="spellStart"/>
      <w:r>
        <w:rPr>
          <w:lang w:val="en-US"/>
        </w:rPr>
        <w:t>all time</w:t>
      </w:r>
      <w:proofErr w:type="spellEnd"/>
      <w:r>
        <w:rPr>
          <w:lang w:val="en-US"/>
        </w:rPr>
        <w:t xml:space="preserve"> record for a WOC 1 meeting, and </w:t>
      </w:r>
      <w:r w:rsidR="002D122D">
        <w:rPr>
          <w:lang w:val="en-US"/>
        </w:rPr>
        <w:t xml:space="preserve">it was </w:t>
      </w:r>
      <w:r>
        <w:rPr>
          <w:lang w:val="en-US"/>
        </w:rPr>
        <w:t>also</w:t>
      </w:r>
      <w:r w:rsidR="002D122D">
        <w:rPr>
          <w:lang w:val="en-US"/>
        </w:rPr>
        <w:t xml:space="preserve"> </w:t>
      </w:r>
      <w:r>
        <w:rPr>
          <w:lang w:val="en-US"/>
        </w:rPr>
        <w:t>one the largest IGU meetings ever held in Brazil.</w:t>
      </w:r>
    </w:p>
    <w:p w:rsidR="00517882" w:rsidRDefault="00517882" w:rsidP="00517882">
      <w:pPr>
        <w:pStyle w:val="Ttulo1"/>
        <w:numPr>
          <w:ilvl w:val="0"/>
          <w:numId w:val="1"/>
        </w:numPr>
        <w:rPr>
          <w:lang w:val="en-US"/>
        </w:rPr>
      </w:pPr>
      <w:r>
        <w:rPr>
          <w:lang w:val="en-US"/>
        </w:rPr>
        <w:lastRenderedPageBreak/>
        <w:t>Brazilian gas</w:t>
      </w:r>
      <w:r w:rsidR="00321074">
        <w:rPr>
          <w:lang w:val="en-US"/>
        </w:rPr>
        <w:t xml:space="preserve"> sustainability</w:t>
      </w:r>
      <w:r>
        <w:rPr>
          <w:lang w:val="en-US"/>
        </w:rPr>
        <w:t xml:space="preserve"> panel</w:t>
      </w:r>
    </w:p>
    <w:p w:rsidR="00155C8E" w:rsidRDefault="00155C8E" w:rsidP="00517882">
      <w:pPr>
        <w:ind w:firstLine="708"/>
        <w:rPr>
          <w:lang w:val="en-US"/>
        </w:rPr>
      </w:pPr>
      <w:r>
        <w:rPr>
          <w:lang w:val="en-US"/>
        </w:rPr>
        <w:t xml:space="preserve">After the welcome words of the Chairmen of WOC 1 and PGC A, the meeting started with a series of small presentations performed by selected </w:t>
      </w:r>
      <w:r w:rsidR="00340BE0">
        <w:rPr>
          <w:lang w:val="en-US"/>
        </w:rPr>
        <w:t>representatives</w:t>
      </w:r>
      <w:r>
        <w:rPr>
          <w:lang w:val="en-US"/>
        </w:rPr>
        <w:t xml:space="preserve"> of the </w:t>
      </w:r>
      <w:r w:rsidR="00340BE0">
        <w:rPr>
          <w:lang w:val="en-US"/>
        </w:rPr>
        <w:t>Brazilian</w:t>
      </w:r>
      <w:r>
        <w:rPr>
          <w:lang w:val="en-US"/>
        </w:rPr>
        <w:t xml:space="preserve"> gas industry.</w:t>
      </w:r>
    </w:p>
    <w:p w:rsidR="0092183D" w:rsidRDefault="006F566A" w:rsidP="00127330">
      <w:pPr>
        <w:ind w:firstLine="708"/>
        <w:rPr>
          <w:lang w:val="en-US"/>
        </w:rPr>
      </w:pPr>
      <w:r>
        <w:rPr>
          <w:lang w:val="en-US"/>
        </w:rPr>
        <w:t xml:space="preserve">The most important producer is </w:t>
      </w:r>
      <w:proofErr w:type="spellStart"/>
      <w:r>
        <w:rPr>
          <w:lang w:val="en-US"/>
        </w:rPr>
        <w:t>Petrobras</w:t>
      </w:r>
      <w:proofErr w:type="spellEnd"/>
      <w:r>
        <w:rPr>
          <w:lang w:val="en-US"/>
        </w:rPr>
        <w:t xml:space="preserve">, </w:t>
      </w:r>
      <w:proofErr w:type="gramStart"/>
      <w:r>
        <w:rPr>
          <w:lang w:val="en-US"/>
        </w:rPr>
        <w:t>whose</w:t>
      </w:r>
      <w:proofErr w:type="gramEnd"/>
      <w:r>
        <w:rPr>
          <w:lang w:val="en-US"/>
        </w:rPr>
        <w:t xml:space="preserve"> Chief Gas and Energy Officer, Mr. </w:t>
      </w:r>
      <w:proofErr w:type="spellStart"/>
      <w:r w:rsidRPr="00AC0573">
        <w:rPr>
          <w:b/>
          <w:lang w:val="en-US"/>
        </w:rPr>
        <w:t>Alcides</w:t>
      </w:r>
      <w:proofErr w:type="spellEnd"/>
      <w:r w:rsidRPr="00AC0573">
        <w:rPr>
          <w:b/>
          <w:lang w:val="en-US"/>
        </w:rPr>
        <w:t xml:space="preserve"> Santoro</w:t>
      </w:r>
      <w:r>
        <w:rPr>
          <w:lang w:val="en-US"/>
        </w:rPr>
        <w:t>, presented his expect</w:t>
      </w:r>
      <w:r w:rsidR="0092183D">
        <w:rPr>
          <w:lang w:val="en-US"/>
        </w:rPr>
        <w:t>ations towards the local</w:t>
      </w:r>
      <w:r w:rsidR="009D165E">
        <w:rPr>
          <w:lang w:val="en-US"/>
        </w:rPr>
        <w:t xml:space="preserve"> </w:t>
      </w:r>
      <w:r w:rsidR="0092183D">
        <w:rPr>
          <w:lang w:val="en-US"/>
        </w:rPr>
        <w:t>market.</w:t>
      </w:r>
      <w:r w:rsidR="007C35B8">
        <w:rPr>
          <w:lang w:val="en-US"/>
        </w:rPr>
        <w:t xml:space="preserve"> </w:t>
      </w:r>
      <w:r w:rsidR="00055696">
        <w:rPr>
          <w:lang w:val="en-US"/>
        </w:rPr>
        <w:t xml:space="preserve">Domestic </w:t>
      </w:r>
      <w:r w:rsidR="0092183D">
        <w:rPr>
          <w:lang w:val="en-US"/>
        </w:rPr>
        <w:t xml:space="preserve">production has nearly doubled </w:t>
      </w:r>
      <w:proofErr w:type="gramStart"/>
      <w:r w:rsidR="0092183D">
        <w:rPr>
          <w:lang w:val="en-US"/>
        </w:rPr>
        <w:t>to 70 million m3/d</w:t>
      </w:r>
      <w:proofErr w:type="gramEnd"/>
      <w:r w:rsidR="0092183D">
        <w:rPr>
          <w:lang w:val="en-US"/>
        </w:rPr>
        <w:t xml:space="preserve"> in the last 10 years, and the local reserves</w:t>
      </w:r>
      <w:r w:rsidR="00AC0573">
        <w:rPr>
          <w:lang w:val="en-US"/>
        </w:rPr>
        <w:t xml:space="preserve"> </w:t>
      </w:r>
      <w:r w:rsidR="0092183D">
        <w:rPr>
          <w:lang w:val="en-US"/>
        </w:rPr>
        <w:t>experienced a</w:t>
      </w:r>
      <w:r w:rsidR="0089255C">
        <w:rPr>
          <w:lang w:val="en-US"/>
        </w:rPr>
        <w:t xml:space="preserve"> </w:t>
      </w:r>
      <w:r w:rsidR="00AC0573">
        <w:rPr>
          <w:lang w:val="en-US"/>
        </w:rPr>
        <w:t>similar</w:t>
      </w:r>
      <w:r w:rsidR="0092183D">
        <w:rPr>
          <w:lang w:val="en-US"/>
        </w:rPr>
        <w:t xml:space="preserve"> increase to 460 BCM.</w:t>
      </w:r>
      <w:r w:rsidR="00AC0573">
        <w:rPr>
          <w:lang w:val="en-US"/>
        </w:rPr>
        <w:t xml:space="preserve"> </w:t>
      </w:r>
      <w:r w:rsidR="00385337">
        <w:rPr>
          <w:lang w:val="en-US"/>
        </w:rPr>
        <w:t xml:space="preserve">Meanwhile, LNG imports have also </w:t>
      </w:r>
      <w:r w:rsidR="00055696">
        <w:rPr>
          <w:lang w:val="en-US"/>
        </w:rPr>
        <w:t>grown substantially</w:t>
      </w:r>
      <w:r w:rsidR="00385337">
        <w:rPr>
          <w:lang w:val="en-US"/>
        </w:rPr>
        <w:t>, and</w:t>
      </w:r>
      <w:r w:rsidR="0089255C">
        <w:rPr>
          <w:lang w:val="en-US"/>
        </w:rPr>
        <w:t xml:space="preserve"> an internal production </w:t>
      </w:r>
      <w:proofErr w:type="spellStart"/>
      <w:r w:rsidR="0089255C">
        <w:rPr>
          <w:lang w:val="en-US"/>
        </w:rPr>
        <w:t>programme</w:t>
      </w:r>
      <w:proofErr w:type="spellEnd"/>
      <w:r w:rsidR="0089255C">
        <w:rPr>
          <w:lang w:val="en-US"/>
        </w:rPr>
        <w:t xml:space="preserve"> w</w:t>
      </w:r>
      <w:r w:rsidR="00A90507">
        <w:rPr>
          <w:lang w:val="en-US"/>
        </w:rPr>
        <w:t>as recently launched to explore and exploit</w:t>
      </w:r>
      <w:r w:rsidR="0089255C">
        <w:rPr>
          <w:lang w:val="en-US"/>
        </w:rPr>
        <w:t xml:space="preserve"> </w:t>
      </w:r>
      <w:r w:rsidR="0006516D">
        <w:rPr>
          <w:lang w:val="en-US"/>
        </w:rPr>
        <w:t xml:space="preserve">in </w:t>
      </w:r>
      <w:r w:rsidR="0089255C">
        <w:rPr>
          <w:lang w:val="en-US"/>
        </w:rPr>
        <w:t>the Brazilian onshore</w:t>
      </w:r>
      <w:r w:rsidR="00127330">
        <w:rPr>
          <w:lang w:val="en-US"/>
        </w:rPr>
        <w:t>, entitled</w:t>
      </w:r>
      <w:r w:rsidR="00385337">
        <w:rPr>
          <w:lang w:val="en-US"/>
        </w:rPr>
        <w:t xml:space="preserve"> PRON-GAS</w:t>
      </w:r>
      <w:r w:rsidR="0089255C">
        <w:rPr>
          <w:lang w:val="en-US"/>
        </w:rPr>
        <w:t>.</w:t>
      </w:r>
      <w:r w:rsidR="007C35B8">
        <w:rPr>
          <w:lang w:val="en-US"/>
        </w:rPr>
        <w:t xml:space="preserve"> </w:t>
      </w:r>
      <w:proofErr w:type="spellStart"/>
      <w:r w:rsidR="00385337">
        <w:rPr>
          <w:lang w:val="en-US"/>
        </w:rPr>
        <w:t>Petrobras</w:t>
      </w:r>
      <w:proofErr w:type="spellEnd"/>
      <w:r w:rsidR="00385337">
        <w:rPr>
          <w:lang w:val="en-US"/>
        </w:rPr>
        <w:t xml:space="preserve"> is willing to investment</w:t>
      </w:r>
      <w:r w:rsidR="007C35B8">
        <w:rPr>
          <w:lang w:val="en-US"/>
        </w:rPr>
        <w:t xml:space="preserve"> nearly</w:t>
      </w:r>
      <w:r w:rsidR="00385337">
        <w:rPr>
          <w:lang w:val="en-US"/>
        </w:rPr>
        <w:t xml:space="preserve"> US$ 13 billion in its </w:t>
      </w:r>
      <w:r w:rsidR="00972DAF">
        <w:rPr>
          <w:lang w:val="en-US"/>
        </w:rPr>
        <w:t>gas businesses</w:t>
      </w:r>
      <w:r w:rsidR="00127330">
        <w:rPr>
          <w:lang w:val="en-US"/>
        </w:rPr>
        <w:t xml:space="preserve"> over</w:t>
      </w:r>
      <w:r w:rsidR="00385337">
        <w:rPr>
          <w:lang w:val="en-US"/>
        </w:rPr>
        <w:t xml:space="preserve"> the next five years, mostly </w:t>
      </w:r>
      <w:r w:rsidR="004F6201">
        <w:rPr>
          <w:lang w:val="en-US"/>
        </w:rPr>
        <w:t>for</w:t>
      </w:r>
      <w:r w:rsidR="00385337">
        <w:rPr>
          <w:lang w:val="en-US"/>
        </w:rPr>
        <w:t xml:space="preserve"> </w:t>
      </w:r>
      <w:r w:rsidR="00972DAF">
        <w:rPr>
          <w:lang w:val="en-US"/>
        </w:rPr>
        <w:t xml:space="preserve">the production of </w:t>
      </w:r>
      <w:r w:rsidR="00385337">
        <w:rPr>
          <w:lang w:val="en-US"/>
        </w:rPr>
        <w:t>power and fertilizers.</w:t>
      </w:r>
    </w:p>
    <w:p w:rsidR="00450F51" w:rsidRDefault="004C7CA7" w:rsidP="00127330">
      <w:pPr>
        <w:ind w:firstLine="708"/>
        <w:rPr>
          <w:lang w:val="en-US"/>
        </w:rPr>
      </w:pPr>
      <w:r>
        <w:rPr>
          <w:lang w:val="en-US"/>
        </w:rPr>
        <w:t>The charter member of the IGU in Brazil is</w:t>
      </w:r>
      <w:r w:rsidR="00055696">
        <w:rPr>
          <w:lang w:val="en-US"/>
        </w:rPr>
        <w:t xml:space="preserve"> the Brazilian Association of Local Distribution Companies</w:t>
      </w:r>
      <w:r>
        <w:rPr>
          <w:lang w:val="en-US"/>
        </w:rPr>
        <w:t xml:space="preserve"> </w:t>
      </w:r>
      <w:r w:rsidR="00055696">
        <w:rPr>
          <w:lang w:val="en-US"/>
        </w:rPr>
        <w:t>(</w:t>
      </w:r>
      <w:proofErr w:type="spellStart"/>
      <w:r>
        <w:rPr>
          <w:lang w:val="en-US"/>
        </w:rPr>
        <w:t>Abegas</w:t>
      </w:r>
      <w:proofErr w:type="spellEnd"/>
      <w:r w:rsidR="00055696">
        <w:rPr>
          <w:lang w:val="en-US"/>
        </w:rPr>
        <w:t>)</w:t>
      </w:r>
      <w:r>
        <w:rPr>
          <w:lang w:val="en-US"/>
        </w:rPr>
        <w:t xml:space="preserve">, </w:t>
      </w:r>
      <w:proofErr w:type="gramStart"/>
      <w:r>
        <w:rPr>
          <w:lang w:val="en-US"/>
        </w:rPr>
        <w:t>whose</w:t>
      </w:r>
      <w:proofErr w:type="gramEnd"/>
      <w:r>
        <w:rPr>
          <w:lang w:val="en-US"/>
        </w:rPr>
        <w:t xml:space="preserve"> CEO,</w:t>
      </w:r>
      <w:r w:rsidR="00055696">
        <w:rPr>
          <w:lang w:val="en-US"/>
        </w:rPr>
        <w:t xml:space="preserve"> Mr.</w:t>
      </w:r>
      <w:r>
        <w:rPr>
          <w:lang w:val="en-US"/>
        </w:rPr>
        <w:t xml:space="preserve"> </w:t>
      </w:r>
      <w:r w:rsidRPr="004C7CA7">
        <w:rPr>
          <w:b/>
          <w:lang w:val="en-US"/>
        </w:rPr>
        <w:t xml:space="preserve">Luis </w:t>
      </w:r>
      <w:proofErr w:type="spellStart"/>
      <w:r w:rsidRPr="004C7CA7">
        <w:rPr>
          <w:b/>
          <w:lang w:val="en-US"/>
        </w:rPr>
        <w:t>Domenech</w:t>
      </w:r>
      <w:proofErr w:type="spellEnd"/>
      <w:r>
        <w:rPr>
          <w:lang w:val="en-US"/>
        </w:rPr>
        <w:t xml:space="preserve">, is also a member of the Executive Committee of the IGU and regional coordinator for the Americas. He defended regional integration as a means to expand the use of gas, reduce costs and promote economic and social development in the region. </w:t>
      </w:r>
      <w:proofErr w:type="spellStart"/>
      <w:r>
        <w:rPr>
          <w:lang w:val="en-US"/>
        </w:rPr>
        <w:t>Abegas</w:t>
      </w:r>
      <w:proofErr w:type="spellEnd"/>
      <w:r>
        <w:rPr>
          <w:lang w:val="en-US"/>
        </w:rPr>
        <w:t xml:space="preserve"> is also interested in increasing the transparency throughout the gas chain</w:t>
      </w:r>
      <w:r w:rsidR="00055696">
        <w:rPr>
          <w:lang w:val="en-US"/>
        </w:rPr>
        <w:t xml:space="preserve">, and expects the Brazilian demand to reach </w:t>
      </w:r>
      <w:proofErr w:type="gramStart"/>
      <w:r w:rsidR="00055696">
        <w:rPr>
          <w:lang w:val="en-US"/>
        </w:rPr>
        <w:t>more than 200 million m</w:t>
      </w:r>
      <w:r w:rsidR="00055696" w:rsidRPr="00055696">
        <w:rPr>
          <w:vertAlign w:val="superscript"/>
          <w:lang w:val="en-US"/>
        </w:rPr>
        <w:t>3</w:t>
      </w:r>
      <w:r w:rsidR="00055696">
        <w:rPr>
          <w:lang w:val="en-US"/>
        </w:rPr>
        <w:t>/d</w:t>
      </w:r>
      <w:proofErr w:type="gramEnd"/>
      <w:r w:rsidR="00055696">
        <w:rPr>
          <w:lang w:val="en-US"/>
        </w:rPr>
        <w:t xml:space="preserve"> by 2020.</w:t>
      </w:r>
    </w:p>
    <w:p w:rsidR="00055696" w:rsidRDefault="00055696" w:rsidP="00127330">
      <w:pPr>
        <w:ind w:firstLine="708"/>
        <w:rPr>
          <w:lang w:val="en-US"/>
        </w:rPr>
      </w:pPr>
      <w:r>
        <w:rPr>
          <w:lang w:val="en-US"/>
        </w:rPr>
        <w:t xml:space="preserve">The Brazilian Petroleum, Gas and Biofuels Institute (IBP) </w:t>
      </w:r>
      <w:proofErr w:type="gramStart"/>
      <w:r>
        <w:rPr>
          <w:lang w:val="en-US"/>
        </w:rPr>
        <w:t>was</w:t>
      </w:r>
      <w:proofErr w:type="gramEnd"/>
      <w:r>
        <w:rPr>
          <w:lang w:val="en-US"/>
        </w:rPr>
        <w:t xml:space="preserve"> represented by its secretary, Mr. </w:t>
      </w:r>
      <w:r w:rsidRPr="00055696">
        <w:rPr>
          <w:b/>
          <w:lang w:val="en-US"/>
        </w:rPr>
        <w:t xml:space="preserve">Milton Costa </w:t>
      </w:r>
      <w:proofErr w:type="spellStart"/>
      <w:r w:rsidRPr="00055696">
        <w:rPr>
          <w:b/>
          <w:lang w:val="en-US"/>
        </w:rPr>
        <w:t>Filho</w:t>
      </w:r>
      <w:proofErr w:type="spellEnd"/>
      <w:r w:rsidR="007274A9">
        <w:rPr>
          <w:lang w:val="en-US"/>
        </w:rPr>
        <w:t>. He explored the potential of the oil and gas industry in Brazil, where an annual production of 50 million bpd of oil and gas could be reached by 2020. His organization is one of the most influential in the country, with more than 220 member</w:t>
      </w:r>
      <w:r w:rsidR="000C4446">
        <w:rPr>
          <w:lang w:val="en-US"/>
        </w:rPr>
        <w:t>s and an active participation in the formulation of local policies for oil and gas</w:t>
      </w:r>
      <w:r w:rsidR="007274A9">
        <w:rPr>
          <w:lang w:val="en-US"/>
        </w:rPr>
        <w:t>.</w:t>
      </w:r>
    </w:p>
    <w:p w:rsidR="000C4446" w:rsidRDefault="000C4446" w:rsidP="00127330">
      <w:pPr>
        <w:ind w:firstLine="708"/>
        <w:rPr>
          <w:lang w:val="en-US"/>
        </w:rPr>
      </w:pPr>
      <w:r>
        <w:rPr>
          <w:lang w:val="en-US"/>
        </w:rPr>
        <w:t xml:space="preserve">Ms. </w:t>
      </w:r>
      <w:r w:rsidRPr="000C4446">
        <w:rPr>
          <w:b/>
          <w:lang w:val="en-US"/>
        </w:rPr>
        <w:t xml:space="preserve">Cynthia </w:t>
      </w:r>
      <w:proofErr w:type="spellStart"/>
      <w:r w:rsidRPr="000C4446">
        <w:rPr>
          <w:b/>
          <w:lang w:val="en-US"/>
        </w:rPr>
        <w:t>Silveira</w:t>
      </w:r>
      <w:proofErr w:type="spellEnd"/>
      <w:r>
        <w:rPr>
          <w:lang w:val="en-US"/>
        </w:rPr>
        <w:t xml:space="preserve"> of Total is also a member of the Executive Committee of the IGU. She </w:t>
      </w:r>
      <w:r w:rsidR="00321074">
        <w:rPr>
          <w:lang w:val="en-US"/>
        </w:rPr>
        <w:t>gave the participants a good insight into the most important uncertainties and challenges faced by the Brazilian gas industry. One of the difficulties lies in the strong volatility of the demand, as the rains ultimately dictate the power to be produced from gas (in Brazil most of the electricity comes from hydropower facilities).</w:t>
      </w:r>
    </w:p>
    <w:p w:rsidR="00321074" w:rsidRDefault="0007146D" w:rsidP="00127330">
      <w:pPr>
        <w:ind w:firstLine="708"/>
        <w:rPr>
          <w:lang w:val="en-US"/>
        </w:rPr>
      </w:pPr>
      <w:r w:rsidRPr="0007146D">
        <w:rPr>
          <w:lang w:val="en-US"/>
        </w:rPr>
        <w:t xml:space="preserve">Mr. </w:t>
      </w:r>
      <w:r w:rsidRPr="0007146D">
        <w:rPr>
          <w:b/>
          <w:lang w:val="en-US"/>
        </w:rPr>
        <w:t>Marco Tavares</w:t>
      </w:r>
      <w:r w:rsidRPr="0007146D">
        <w:rPr>
          <w:lang w:val="en-US"/>
        </w:rPr>
        <w:t xml:space="preserve"> (Gas Energy)</w:t>
      </w:r>
      <w:r>
        <w:rPr>
          <w:lang w:val="en-US"/>
        </w:rPr>
        <w:t xml:space="preserve"> briefly</w:t>
      </w:r>
      <w:r w:rsidRPr="0007146D">
        <w:rPr>
          <w:lang w:val="en-US"/>
        </w:rPr>
        <w:t xml:space="preserve"> explored </w:t>
      </w:r>
      <w:r>
        <w:rPr>
          <w:lang w:val="en-US"/>
        </w:rPr>
        <w:t>some</w:t>
      </w:r>
      <w:r w:rsidRPr="0007146D">
        <w:rPr>
          <w:lang w:val="en-US"/>
        </w:rPr>
        <w:t xml:space="preserve"> new paradigms</w:t>
      </w:r>
      <w:r>
        <w:rPr>
          <w:lang w:val="en-US"/>
        </w:rPr>
        <w:t xml:space="preserve"> affecting the local industry, including the production in the pre-salt, and the unconventional gas potential available in the country. An excess of 30 TCM could be produced from onshore basins</w:t>
      </w:r>
      <w:r w:rsidR="00D3081D">
        <w:rPr>
          <w:lang w:val="en-US"/>
        </w:rPr>
        <w:t>, according to estimates performed by the National Petroleum Agency (ANP) and market sources. Large uncertainties subsist, however, as drilling activity is still incipient in most of the areas.</w:t>
      </w:r>
    </w:p>
    <w:p w:rsidR="00D3081D" w:rsidRDefault="00ED1FD7" w:rsidP="00127330">
      <w:pPr>
        <w:ind w:firstLine="708"/>
        <w:rPr>
          <w:lang w:val="en-US"/>
        </w:rPr>
      </w:pPr>
      <w:r>
        <w:rPr>
          <w:lang w:val="en-US"/>
        </w:rPr>
        <w:t>The Brazilian Minist</w:t>
      </w:r>
      <w:r w:rsidR="00D3081D">
        <w:rPr>
          <w:lang w:val="en-US"/>
        </w:rPr>
        <w:t xml:space="preserve">ry of Mines and Energy (MME) was represented by its deputy director for natural gas, Mr. </w:t>
      </w:r>
      <w:r w:rsidR="00D3081D" w:rsidRPr="00D3081D">
        <w:rPr>
          <w:b/>
          <w:lang w:val="en-US"/>
        </w:rPr>
        <w:t>Aldo Cores Jr</w:t>
      </w:r>
      <w:r w:rsidR="00D3081D">
        <w:rPr>
          <w:lang w:val="en-US"/>
        </w:rPr>
        <w:t xml:space="preserve">. </w:t>
      </w:r>
      <w:r w:rsidR="009B132D">
        <w:rPr>
          <w:lang w:val="en-US"/>
        </w:rPr>
        <w:t>After a dark period of almost five years, three bidding rounds are now scheduled for 2013</w:t>
      </w:r>
      <w:r>
        <w:rPr>
          <w:lang w:val="en-US"/>
        </w:rPr>
        <w:t>. T</w:t>
      </w:r>
      <w:r w:rsidR="009B132D">
        <w:rPr>
          <w:lang w:val="en-US"/>
        </w:rPr>
        <w:t xml:space="preserve">he first one </w:t>
      </w:r>
      <w:r>
        <w:rPr>
          <w:lang w:val="en-US"/>
        </w:rPr>
        <w:t>will take place in May (11</w:t>
      </w:r>
      <w:r w:rsidRPr="00ED1FD7">
        <w:rPr>
          <w:vertAlign w:val="superscript"/>
          <w:lang w:val="en-US"/>
        </w:rPr>
        <w:t>th</w:t>
      </w:r>
      <w:r>
        <w:rPr>
          <w:lang w:val="en-US"/>
        </w:rPr>
        <w:t xml:space="preserve"> Bidding Round), and the last one in December</w:t>
      </w:r>
      <w:r w:rsidR="00F865F5">
        <w:rPr>
          <w:lang w:val="en-US"/>
        </w:rPr>
        <w:t xml:space="preserve"> for</w:t>
      </w:r>
      <w:r>
        <w:rPr>
          <w:lang w:val="en-US"/>
        </w:rPr>
        <w:t xml:space="preserve"> unconventional gas</w:t>
      </w:r>
      <w:r w:rsidR="009B132D">
        <w:rPr>
          <w:lang w:val="en-US"/>
        </w:rPr>
        <w:t>.</w:t>
      </w:r>
    </w:p>
    <w:p w:rsidR="00712715" w:rsidRDefault="00575F39" w:rsidP="00127330">
      <w:pPr>
        <w:ind w:firstLine="708"/>
        <w:rPr>
          <w:lang w:val="en-US"/>
        </w:rPr>
      </w:pPr>
      <w:r>
        <w:rPr>
          <w:lang w:val="en-US"/>
        </w:rPr>
        <w:lastRenderedPageBreak/>
        <w:t xml:space="preserve">The Manager of the </w:t>
      </w:r>
      <w:proofErr w:type="spellStart"/>
      <w:r>
        <w:rPr>
          <w:lang w:val="en-US"/>
        </w:rPr>
        <w:t>Glogal</w:t>
      </w:r>
      <w:proofErr w:type="spellEnd"/>
      <w:r>
        <w:rPr>
          <w:lang w:val="en-US"/>
        </w:rPr>
        <w:t xml:space="preserve"> Gas Flaring Reduction (GGFR) </w:t>
      </w:r>
      <w:proofErr w:type="spellStart"/>
      <w:r>
        <w:rPr>
          <w:lang w:val="en-US"/>
        </w:rPr>
        <w:t>programme</w:t>
      </w:r>
      <w:proofErr w:type="spellEnd"/>
      <w:r>
        <w:rPr>
          <w:lang w:val="en-US"/>
        </w:rPr>
        <w:t xml:space="preserve"> of the World Bank, Mr. </w:t>
      </w:r>
      <w:r w:rsidRPr="00575F39">
        <w:rPr>
          <w:b/>
          <w:lang w:val="en-US"/>
        </w:rPr>
        <w:t xml:space="preserve">Bent </w:t>
      </w:r>
      <w:proofErr w:type="spellStart"/>
      <w:r w:rsidRPr="00575F39">
        <w:rPr>
          <w:b/>
          <w:lang w:val="en-US"/>
        </w:rPr>
        <w:t>Svensson</w:t>
      </w:r>
      <w:proofErr w:type="spellEnd"/>
      <w:r>
        <w:rPr>
          <w:lang w:val="en-US"/>
        </w:rPr>
        <w:t xml:space="preserve">, </w:t>
      </w:r>
      <w:r w:rsidR="0097669A">
        <w:rPr>
          <w:lang w:val="en-US"/>
        </w:rPr>
        <w:t>explained the purposes and main achievements of this important public-private partnership</w:t>
      </w:r>
      <w:r w:rsidR="00B67DAC">
        <w:rPr>
          <w:lang w:val="en-US"/>
        </w:rPr>
        <w:t>, which is now entering in its fourth stage</w:t>
      </w:r>
      <w:r w:rsidR="0097669A">
        <w:rPr>
          <w:lang w:val="en-US"/>
        </w:rPr>
        <w:t xml:space="preserve">. </w:t>
      </w:r>
      <w:r w:rsidR="00B67DAC">
        <w:rPr>
          <w:lang w:val="en-US"/>
        </w:rPr>
        <w:t xml:space="preserve">This initiative is closely related to the work </w:t>
      </w:r>
      <w:proofErr w:type="spellStart"/>
      <w:r w:rsidR="00B67DAC">
        <w:rPr>
          <w:lang w:val="en-US"/>
        </w:rPr>
        <w:t>programme</w:t>
      </w:r>
      <w:proofErr w:type="spellEnd"/>
      <w:r w:rsidR="00B67DAC">
        <w:rPr>
          <w:lang w:val="en-US"/>
        </w:rPr>
        <w:t xml:space="preserve"> of both WOC 1 and PGC A, as its ma</w:t>
      </w:r>
      <w:r w:rsidR="00C1655C">
        <w:rPr>
          <w:lang w:val="en-US"/>
        </w:rPr>
        <w:t>in goal is to reduce gas flaring by increasing the efficiency of the productive processes. Increased energy supply and monetization follow as a consequence.</w:t>
      </w:r>
    </w:p>
    <w:p w:rsidR="00D57B32" w:rsidRDefault="00D57B32" w:rsidP="00127330">
      <w:pPr>
        <w:ind w:firstLine="708"/>
        <w:rPr>
          <w:lang w:val="en-US"/>
        </w:rPr>
      </w:pPr>
      <w:r>
        <w:rPr>
          <w:lang w:val="en-US"/>
        </w:rPr>
        <w:t xml:space="preserve">Mr. </w:t>
      </w:r>
      <w:r w:rsidRPr="00D57B32">
        <w:rPr>
          <w:b/>
          <w:lang w:val="en-US"/>
        </w:rPr>
        <w:t xml:space="preserve">Denis </w:t>
      </w:r>
      <w:proofErr w:type="spellStart"/>
      <w:r w:rsidRPr="00D57B32">
        <w:rPr>
          <w:b/>
          <w:lang w:val="en-US"/>
        </w:rPr>
        <w:t>Krambeck</w:t>
      </w:r>
      <w:proofErr w:type="spellEnd"/>
      <w:r w:rsidRPr="00D57B32">
        <w:rPr>
          <w:b/>
          <w:lang w:val="en-US"/>
        </w:rPr>
        <w:t xml:space="preserve"> </w:t>
      </w:r>
      <w:proofErr w:type="spellStart"/>
      <w:r w:rsidRPr="00D57B32">
        <w:rPr>
          <w:b/>
          <w:lang w:val="en-US"/>
        </w:rPr>
        <w:t>Dinelli</w:t>
      </w:r>
      <w:proofErr w:type="spellEnd"/>
      <w:r>
        <w:rPr>
          <w:lang w:val="en-US"/>
        </w:rPr>
        <w:t xml:space="preserve">, Gas Production Planning Manager, presented </w:t>
      </w:r>
      <w:r w:rsidR="00DD5F18">
        <w:rPr>
          <w:lang w:val="en-US"/>
        </w:rPr>
        <w:t>the</w:t>
      </w:r>
      <w:r>
        <w:rPr>
          <w:lang w:val="en-US"/>
        </w:rPr>
        <w:t xml:space="preserve"> POAG 2015 </w:t>
      </w:r>
      <w:proofErr w:type="spellStart"/>
      <w:r>
        <w:rPr>
          <w:lang w:val="en-US"/>
        </w:rPr>
        <w:t>programme</w:t>
      </w:r>
      <w:proofErr w:type="spellEnd"/>
      <w:r w:rsidR="00DD5F18">
        <w:rPr>
          <w:lang w:val="en-US"/>
        </w:rPr>
        <w:t xml:space="preserve"> of </w:t>
      </w:r>
      <w:proofErr w:type="spellStart"/>
      <w:r w:rsidR="00DD5F18">
        <w:rPr>
          <w:lang w:val="en-US"/>
        </w:rPr>
        <w:t>Petrobras</w:t>
      </w:r>
      <w:proofErr w:type="spellEnd"/>
      <w:r>
        <w:rPr>
          <w:lang w:val="en-US"/>
        </w:rPr>
        <w:t>, which increased gas utilization from about 84% in 1997 to 94% in 2012, in spite of a substantial increase in production. He estimated that more than 16 million tons of CO</w:t>
      </w:r>
      <w:r w:rsidRPr="00D57B32">
        <w:rPr>
          <w:vertAlign w:val="subscript"/>
          <w:lang w:val="en-US"/>
        </w:rPr>
        <w:t>2</w:t>
      </w:r>
      <w:r>
        <w:rPr>
          <w:lang w:val="en-US"/>
        </w:rPr>
        <w:t xml:space="preserve"> emissions have been avoided in the last three years</w:t>
      </w:r>
      <w:r w:rsidR="00D65AE3">
        <w:rPr>
          <w:lang w:val="en-US"/>
        </w:rPr>
        <w:t xml:space="preserve">, which is equivalent to 3 million </w:t>
      </w:r>
      <w:r w:rsidR="00B8443B">
        <w:rPr>
          <w:lang w:val="en-US"/>
        </w:rPr>
        <w:t xml:space="preserve">light </w:t>
      </w:r>
      <w:r w:rsidR="00D65AE3">
        <w:rPr>
          <w:lang w:val="en-US"/>
        </w:rPr>
        <w:t>passenger cars</w:t>
      </w:r>
      <w:r w:rsidR="009A4EBB">
        <w:rPr>
          <w:lang w:val="en-US"/>
        </w:rPr>
        <w:t xml:space="preserve"> being removed from the Brazilian fleet (about 15%)</w:t>
      </w:r>
      <w:r>
        <w:rPr>
          <w:lang w:val="en-US"/>
        </w:rPr>
        <w:t>.</w:t>
      </w:r>
    </w:p>
    <w:p w:rsidR="00D65AE3" w:rsidRDefault="000560EC" w:rsidP="00127330">
      <w:pPr>
        <w:ind w:firstLine="708"/>
        <w:rPr>
          <w:lang w:val="en-US"/>
        </w:rPr>
      </w:pPr>
      <w:r>
        <w:rPr>
          <w:lang w:val="en-US"/>
        </w:rPr>
        <w:t xml:space="preserve">The CEO of the Brazilian Wind Energy Association (ABEE), Ms. </w:t>
      </w:r>
      <w:proofErr w:type="spellStart"/>
      <w:r w:rsidRPr="000560EC">
        <w:rPr>
          <w:b/>
          <w:lang w:val="en-US"/>
        </w:rPr>
        <w:t>Elbia</w:t>
      </w:r>
      <w:proofErr w:type="spellEnd"/>
      <w:r w:rsidRPr="000560EC">
        <w:rPr>
          <w:b/>
          <w:lang w:val="en-US"/>
        </w:rPr>
        <w:t xml:space="preserve"> </w:t>
      </w:r>
      <w:proofErr w:type="spellStart"/>
      <w:r w:rsidRPr="000560EC">
        <w:rPr>
          <w:b/>
          <w:lang w:val="en-US"/>
        </w:rPr>
        <w:t>Melo</w:t>
      </w:r>
      <w:proofErr w:type="spellEnd"/>
      <w:r>
        <w:rPr>
          <w:lang w:val="en-US"/>
        </w:rPr>
        <w:t xml:space="preserve">, </w:t>
      </w:r>
      <w:r w:rsidR="00F865F5">
        <w:rPr>
          <w:lang w:val="en-US"/>
        </w:rPr>
        <w:t>announced that in 2013 the Brazilian capacity will be the 10</w:t>
      </w:r>
      <w:r w:rsidR="00F865F5" w:rsidRPr="00F865F5">
        <w:rPr>
          <w:vertAlign w:val="superscript"/>
          <w:lang w:val="en-US"/>
        </w:rPr>
        <w:t>th</w:t>
      </w:r>
      <w:r w:rsidR="00F865F5">
        <w:rPr>
          <w:lang w:val="en-US"/>
        </w:rPr>
        <w:t xml:space="preserve"> largest in the world. In spite of the sharp </w:t>
      </w:r>
      <w:r w:rsidR="00D23C76">
        <w:rPr>
          <w:lang w:val="en-US"/>
        </w:rPr>
        <w:t xml:space="preserve">capacity </w:t>
      </w:r>
      <w:r w:rsidR="00F865F5">
        <w:rPr>
          <w:lang w:val="en-US"/>
        </w:rPr>
        <w:t xml:space="preserve">increase observed in the last few years, </w:t>
      </w:r>
      <w:r w:rsidR="00D23C76">
        <w:rPr>
          <w:lang w:val="en-US"/>
        </w:rPr>
        <w:t xml:space="preserve">the </w:t>
      </w:r>
      <w:r w:rsidR="00F865F5">
        <w:rPr>
          <w:lang w:val="en-US"/>
        </w:rPr>
        <w:t xml:space="preserve">potential </w:t>
      </w:r>
      <w:r w:rsidR="00D23C76">
        <w:rPr>
          <w:lang w:val="en-US"/>
        </w:rPr>
        <w:t xml:space="preserve">that remains unexplored </w:t>
      </w:r>
      <w:r w:rsidR="00F865F5">
        <w:rPr>
          <w:lang w:val="en-US"/>
        </w:rPr>
        <w:t xml:space="preserve">is huge, </w:t>
      </w:r>
      <w:r w:rsidR="00D23C76">
        <w:rPr>
          <w:lang w:val="en-US"/>
        </w:rPr>
        <w:t xml:space="preserve">so </w:t>
      </w:r>
      <w:r w:rsidR="00F865F5">
        <w:rPr>
          <w:lang w:val="en-US"/>
        </w:rPr>
        <w:t>there is much to be done.</w:t>
      </w:r>
    </w:p>
    <w:p w:rsidR="000D5353" w:rsidRDefault="00D23C76" w:rsidP="000D5353">
      <w:pPr>
        <w:pStyle w:val="Ttulo1"/>
        <w:numPr>
          <w:ilvl w:val="0"/>
          <w:numId w:val="1"/>
        </w:numPr>
        <w:rPr>
          <w:lang w:val="en-US"/>
        </w:rPr>
      </w:pPr>
      <w:r>
        <w:rPr>
          <w:lang w:val="en-US"/>
        </w:rPr>
        <w:t>R</w:t>
      </w:r>
      <w:r w:rsidR="008B07DC">
        <w:rPr>
          <w:lang w:val="en-US"/>
        </w:rPr>
        <w:t>&amp;D workshop</w:t>
      </w:r>
    </w:p>
    <w:p w:rsidR="008B07DC" w:rsidRDefault="00EF15FA" w:rsidP="000D5353">
      <w:pPr>
        <w:ind w:firstLine="708"/>
        <w:rPr>
          <w:lang w:val="en-US"/>
        </w:rPr>
      </w:pPr>
      <w:r>
        <w:rPr>
          <w:lang w:val="en-US"/>
        </w:rPr>
        <w:t xml:space="preserve">Committee members </w:t>
      </w:r>
      <w:r w:rsidR="000D5353">
        <w:rPr>
          <w:lang w:val="en-US"/>
        </w:rPr>
        <w:t xml:space="preserve">visited the new R&amp;D facilities of </w:t>
      </w:r>
      <w:proofErr w:type="spellStart"/>
      <w:r w:rsidR="000D5353">
        <w:rPr>
          <w:lang w:val="en-US"/>
        </w:rPr>
        <w:t>Petrobras</w:t>
      </w:r>
      <w:proofErr w:type="spellEnd"/>
      <w:r w:rsidR="000D5353">
        <w:rPr>
          <w:lang w:val="en-US"/>
        </w:rPr>
        <w:t xml:space="preserve">, where they had the opportunity to </w:t>
      </w:r>
      <w:r>
        <w:rPr>
          <w:lang w:val="en-US"/>
        </w:rPr>
        <w:t xml:space="preserve">watch a 3D presentation on the submarine facilities and platforms of </w:t>
      </w:r>
      <w:r w:rsidR="00305388">
        <w:rPr>
          <w:lang w:val="en-US"/>
        </w:rPr>
        <w:t>the Campos Basin at</w:t>
      </w:r>
      <w:r w:rsidR="000D5353">
        <w:rPr>
          <w:lang w:val="en-US"/>
        </w:rPr>
        <w:t xml:space="preserve"> the</w:t>
      </w:r>
      <w:r>
        <w:rPr>
          <w:lang w:val="en-US"/>
        </w:rPr>
        <w:t xml:space="preserve"> V</w:t>
      </w:r>
      <w:r w:rsidR="000D5353">
        <w:rPr>
          <w:lang w:val="en-US"/>
        </w:rPr>
        <w:t>isual</w:t>
      </w:r>
      <w:r>
        <w:rPr>
          <w:lang w:val="en-US"/>
        </w:rPr>
        <w:t>ization and Collaboration N</w:t>
      </w:r>
      <w:r w:rsidR="000D5353">
        <w:rPr>
          <w:lang w:val="en-US"/>
        </w:rPr>
        <w:t>ucleus</w:t>
      </w:r>
      <w:r>
        <w:rPr>
          <w:lang w:val="en-US"/>
        </w:rPr>
        <w:t xml:space="preserve"> (NVC)</w:t>
      </w:r>
      <w:r w:rsidR="000D5353">
        <w:rPr>
          <w:lang w:val="en-US"/>
        </w:rPr>
        <w:t>.</w:t>
      </w:r>
      <w:r w:rsidR="000D5353" w:rsidRPr="000D5353">
        <w:rPr>
          <w:lang w:val="en-US"/>
        </w:rPr>
        <w:t xml:space="preserve"> </w:t>
      </w:r>
    </w:p>
    <w:p w:rsidR="000D5353" w:rsidRDefault="00EF15FA" w:rsidP="000D5353">
      <w:pPr>
        <w:ind w:firstLine="708"/>
        <w:rPr>
          <w:lang w:val="en-US"/>
        </w:rPr>
      </w:pPr>
      <w:r>
        <w:rPr>
          <w:lang w:val="en-US"/>
        </w:rPr>
        <w:t xml:space="preserve">They </w:t>
      </w:r>
      <w:r w:rsidR="008B07DC">
        <w:rPr>
          <w:lang w:val="en-US"/>
        </w:rPr>
        <w:t xml:space="preserve">also </w:t>
      </w:r>
      <w:r w:rsidR="000D5353">
        <w:rPr>
          <w:lang w:val="en-US"/>
        </w:rPr>
        <w:t>attended a</w:t>
      </w:r>
      <w:r>
        <w:rPr>
          <w:lang w:val="en-US"/>
        </w:rPr>
        <w:t xml:space="preserve"> small </w:t>
      </w:r>
      <w:r w:rsidR="00305388">
        <w:rPr>
          <w:lang w:val="en-US"/>
        </w:rPr>
        <w:t xml:space="preserve">R&amp;D </w:t>
      </w:r>
      <w:r>
        <w:rPr>
          <w:lang w:val="en-US"/>
        </w:rPr>
        <w:t>workshop</w:t>
      </w:r>
      <w:r w:rsidR="008B07DC">
        <w:rPr>
          <w:lang w:val="en-US"/>
        </w:rPr>
        <w:t xml:space="preserve"> there,</w:t>
      </w:r>
      <w:r>
        <w:rPr>
          <w:lang w:val="en-US"/>
        </w:rPr>
        <w:t xml:space="preserve"> </w:t>
      </w:r>
      <w:r w:rsidR="00305388">
        <w:rPr>
          <w:lang w:val="en-US"/>
        </w:rPr>
        <w:t xml:space="preserve">whose content was designed to </w:t>
      </w:r>
      <w:r w:rsidR="008B07DC">
        <w:rPr>
          <w:lang w:val="en-US"/>
        </w:rPr>
        <w:t xml:space="preserve">contribute to the work </w:t>
      </w:r>
      <w:proofErr w:type="spellStart"/>
      <w:r w:rsidR="008B07DC">
        <w:rPr>
          <w:lang w:val="en-US"/>
        </w:rPr>
        <w:t>programme</w:t>
      </w:r>
      <w:proofErr w:type="spellEnd"/>
      <w:r w:rsidR="008B07DC">
        <w:rPr>
          <w:lang w:val="en-US"/>
        </w:rPr>
        <w:t xml:space="preserve"> of WOC 1 and PGC A</w:t>
      </w:r>
      <w:r>
        <w:rPr>
          <w:lang w:val="en-US"/>
        </w:rPr>
        <w:t>.</w:t>
      </w:r>
    </w:p>
    <w:p w:rsidR="000D5353" w:rsidRDefault="004C72F8" w:rsidP="00E30CA9">
      <w:pPr>
        <w:spacing w:before="240"/>
        <w:ind w:firstLine="708"/>
        <w:rPr>
          <w:lang w:val="en-US"/>
        </w:rPr>
      </w:pPr>
      <w:r>
        <w:rPr>
          <w:lang w:val="en-US"/>
        </w:rPr>
        <w:t>Th</w:t>
      </w:r>
      <w:r w:rsidR="001C4CC4">
        <w:rPr>
          <w:lang w:val="en-US"/>
        </w:rPr>
        <w:t>is</w:t>
      </w:r>
      <w:r w:rsidR="00E30CA9">
        <w:rPr>
          <w:lang w:val="en-US"/>
        </w:rPr>
        <w:t xml:space="preserve"> event started with a presentation </w:t>
      </w:r>
      <w:r w:rsidR="001C4CC4">
        <w:rPr>
          <w:lang w:val="en-US"/>
        </w:rPr>
        <w:t>from</w:t>
      </w:r>
      <w:r w:rsidR="00E30CA9">
        <w:rPr>
          <w:lang w:val="en-US"/>
        </w:rPr>
        <w:t xml:space="preserve"> Mr. </w:t>
      </w:r>
      <w:r w:rsidR="00E30CA9" w:rsidRPr="00E30CA9">
        <w:rPr>
          <w:b/>
          <w:lang w:val="en-US"/>
        </w:rPr>
        <w:t>Orlando</w:t>
      </w:r>
      <w:r>
        <w:rPr>
          <w:b/>
          <w:lang w:val="en-US"/>
        </w:rPr>
        <w:t xml:space="preserve"> Jose </w:t>
      </w:r>
      <w:proofErr w:type="spellStart"/>
      <w:r>
        <w:rPr>
          <w:b/>
          <w:lang w:val="en-US"/>
        </w:rPr>
        <w:t>Soares</w:t>
      </w:r>
      <w:proofErr w:type="spellEnd"/>
      <w:r w:rsidR="00E30CA9" w:rsidRPr="00E30CA9">
        <w:rPr>
          <w:b/>
          <w:lang w:val="en-US"/>
        </w:rPr>
        <w:t xml:space="preserve"> </w:t>
      </w:r>
      <w:proofErr w:type="spellStart"/>
      <w:r w:rsidR="00E30CA9" w:rsidRPr="00E30CA9">
        <w:rPr>
          <w:b/>
          <w:lang w:val="en-US"/>
        </w:rPr>
        <w:t>Ribeiro</w:t>
      </w:r>
      <w:proofErr w:type="spellEnd"/>
      <w:r w:rsidR="00E30CA9">
        <w:rPr>
          <w:lang w:val="en-US"/>
        </w:rPr>
        <w:t>, General Manager for Production Engineering R&amp;D</w:t>
      </w:r>
      <w:r>
        <w:rPr>
          <w:lang w:val="en-US"/>
        </w:rPr>
        <w:t xml:space="preserve"> at </w:t>
      </w:r>
      <w:proofErr w:type="spellStart"/>
      <w:r>
        <w:rPr>
          <w:lang w:val="en-US"/>
        </w:rPr>
        <w:t>Petrobras</w:t>
      </w:r>
      <w:proofErr w:type="spellEnd"/>
      <w:r w:rsidR="00E30CA9">
        <w:rPr>
          <w:lang w:val="en-US"/>
        </w:rPr>
        <w:t xml:space="preserve">. </w:t>
      </w:r>
      <w:r>
        <w:rPr>
          <w:lang w:val="en-US"/>
        </w:rPr>
        <w:t>He briefly described some of the innovations introduced by his company and its partners to produce in the Brazilian pre-salt.</w:t>
      </w:r>
    </w:p>
    <w:p w:rsidR="004C72F8" w:rsidRDefault="001C4CC4" w:rsidP="00E30CA9">
      <w:pPr>
        <w:spacing w:before="240"/>
        <w:ind w:firstLine="708"/>
        <w:rPr>
          <w:lang w:val="en-US"/>
        </w:rPr>
      </w:pPr>
      <w:r>
        <w:rPr>
          <w:lang w:val="en-US"/>
        </w:rPr>
        <w:t xml:space="preserve">Mr. </w:t>
      </w:r>
      <w:r w:rsidRPr="007233F4">
        <w:rPr>
          <w:b/>
          <w:lang w:val="en-US"/>
        </w:rPr>
        <w:t xml:space="preserve">Francesco </w:t>
      </w:r>
      <w:proofErr w:type="spellStart"/>
      <w:r w:rsidRPr="007233F4">
        <w:rPr>
          <w:b/>
          <w:lang w:val="en-US"/>
        </w:rPr>
        <w:t>Palombo</w:t>
      </w:r>
      <w:proofErr w:type="spellEnd"/>
      <w:r>
        <w:rPr>
          <w:lang w:val="en-US"/>
        </w:rPr>
        <w:t>, Downstream Research Coordinator</w:t>
      </w:r>
      <w:r w:rsidR="00AF6ADC">
        <w:rPr>
          <w:lang w:val="en-US"/>
        </w:rPr>
        <w:t xml:space="preserve"> at </w:t>
      </w:r>
      <w:proofErr w:type="spellStart"/>
      <w:r w:rsidR="00AF6ADC">
        <w:rPr>
          <w:lang w:val="en-US"/>
        </w:rPr>
        <w:t>Petrobras</w:t>
      </w:r>
      <w:proofErr w:type="spellEnd"/>
      <w:r>
        <w:rPr>
          <w:lang w:val="en-US"/>
        </w:rPr>
        <w:t>, introduced the attendance to the production of second generation bioethanol</w:t>
      </w:r>
      <w:r w:rsidR="007233F4">
        <w:rPr>
          <w:lang w:val="en-US"/>
        </w:rPr>
        <w:t xml:space="preserve"> from sugar cane bagasse</w:t>
      </w:r>
      <w:r>
        <w:rPr>
          <w:lang w:val="en-US"/>
        </w:rPr>
        <w:t xml:space="preserve">. </w:t>
      </w:r>
      <w:proofErr w:type="spellStart"/>
      <w:r>
        <w:rPr>
          <w:lang w:val="en-US"/>
        </w:rPr>
        <w:t>Petrobras</w:t>
      </w:r>
      <w:proofErr w:type="spellEnd"/>
      <w:r>
        <w:rPr>
          <w:lang w:val="en-US"/>
        </w:rPr>
        <w:t xml:space="preserve"> </w:t>
      </w:r>
      <w:r w:rsidR="007233F4">
        <w:rPr>
          <w:lang w:val="en-US"/>
        </w:rPr>
        <w:t xml:space="preserve">and Blue Sugars </w:t>
      </w:r>
      <w:r w:rsidR="00AF6ADC">
        <w:rPr>
          <w:lang w:val="en-US"/>
        </w:rPr>
        <w:t xml:space="preserve">have </w:t>
      </w:r>
      <w:r>
        <w:rPr>
          <w:lang w:val="en-US"/>
        </w:rPr>
        <w:t>share</w:t>
      </w:r>
      <w:r w:rsidR="00AF6ADC">
        <w:rPr>
          <w:lang w:val="en-US"/>
        </w:rPr>
        <w:t>d</w:t>
      </w:r>
      <w:r>
        <w:rPr>
          <w:lang w:val="en-US"/>
        </w:rPr>
        <w:t xml:space="preserve"> </w:t>
      </w:r>
      <w:r w:rsidR="007233F4">
        <w:rPr>
          <w:lang w:val="en-US"/>
        </w:rPr>
        <w:t xml:space="preserve">research efforts in </w:t>
      </w:r>
      <w:r>
        <w:rPr>
          <w:lang w:val="en-US"/>
        </w:rPr>
        <w:t>a demonstration facility located in the USA, where cellulosic materials have been converted</w:t>
      </w:r>
      <w:r w:rsidR="007233F4">
        <w:rPr>
          <w:lang w:val="en-US"/>
        </w:rPr>
        <w:t xml:space="preserve"> to sugars</w:t>
      </w:r>
      <w:r>
        <w:rPr>
          <w:lang w:val="en-US"/>
        </w:rPr>
        <w:t xml:space="preserve"> by enzymes.</w:t>
      </w:r>
      <w:r w:rsidR="007233F4">
        <w:rPr>
          <w:lang w:val="en-US"/>
        </w:rPr>
        <w:t xml:space="preserve"> </w:t>
      </w:r>
      <w:r w:rsidR="00AF6ADC">
        <w:rPr>
          <w:lang w:val="en-US"/>
        </w:rPr>
        <w:t>The process can increase the production of ethanol by 40%.</w:t>
      </w:r>
    </w:p>
    <w:p w:rsidR="00AF6ADC" w:rsidRDefault="00AF6ADC" w:rsidP="00E30CA9">
      <w:pPr>
        <w:spacing w:before="240"/>
        <w:ind w:firstLine="708"/>
        <w:rPr>
          <w:lang w:val="en-US"/>
        </w:rPr>
      </w:pPr>
      <w:r>
        <w:rPr>
          <w:lang w:val="en-US"/>
        </w:rPr>
        <w:t xml:space="preserve">Ms. </w:t>
      </w:r>
      <w:r w:rsidRPr="00AF6ADC">
        <w:rPr>
          <w:b/>
          <w:lang w:val="en-US"/>
        </w:rPr>
        <w:t>Ana Paula Fonseca</w:t>
      </w:r>
      <w:r>
        <w:rPr>
          <w:lang w:val="en-US"/>
        </w:rPr>
        <w:t xml:space="preserve">, Coordinator for Gas, Energy and Sustainability at </w:t>
      </w:r>
      <w:proofErr w:type="spellStart"/>
      <w:r>
        <w:rPr>
          <w:lang w:val="en-US"/>
        </w:rPr>
        <w:t>Petrobras</w:t>
      </w:r>
      <w:proofErr w:type="spellEnd"/>
      <w:r>
        <w:rPr>
          <w:lang w:val="en-US"/>
        </w:rPr>
        <w:t xml:space="preserve">, explained how </w:t>
      </w:r>
      <w:proofErr w:type="spellStart"/>
      <w:r>
        <w:rPr>
          <w:lang w:val="en-US"/>
        </w:rPr>
        <w:t>Petrobras</w:t>
      </w:r>
      <w:proofErr w:type="spellEnd"/>
      <w:r>
        <w:rPr>
          <w:lang w:val="en-US"/>
        </w:rPr>
        <w:t xml:space="preserve"> </w:t>
      </w:r>
      <w:r w:rsidR="00EE3FB5">
        <w:rPr>
          <w:lang w:val="en-US"/>
        </w:rPr>
        <w:t>and its partners have developed</w:t>
      </w:r>
      <w:r>
        <w:rPr>
          <w:lang w:val="en-US"/>
        </w:rPr>
        <w:t xml:space="preserve"> compact </w:t>
      </w:r>
      <w:r w:rsidR="00EE3FB5">
        <w:rPr>
          <w:lang w:val="en-US"/>
        </w:rPr>
        <w:t>GTL technologies</w:t>
      </w:r>
      <w:r>
        <w:rPr>
          <w:lang w:val="en-US"/>
        </w:rPr>
        <w:t xml:space="preserve"> to</w:t>
      </w:r>
      <w:r w:rsidR="00EE3FB5">
        <w:rPr>
          <w:lang w:val="en-US"/>
        </w:rPr>
        <w:t xml:space="preserve"> </w:t>
      </w:r>
      <w:r>
        <w:rPr>
          <w:lang w:val="en-US"/>
        </w:rPr>
        <w:t>reduce</w:t>
      </w:r>
      <w:r w:rsidR="00EE3FB5">
        <w:rPr>
          <w:lang w:val="en-US"/>
        </w:rPr>
        <w:t xml:space="preserve"> gas flaring and add value to the offshore operations of </w:t>
      </w:r>
      <w:proofErr w:type="spellStart"/>
      <w:r w:rsidR="00EE3FB5">
        <w:rPr>
          <w:lang w:val="en-US"/>
        </w:rPr>
        <w:t>Petrobras</w:t>
      </w:r>
      <w:proofErr w:type="spellEnd"/>
      <w:r w:rsidR="00EE3FB5">
        <w:rPr>
          <w:lang w:val="en-US"/>
        </w:rPr>
        <w:t>.</w:t>
      </w:r>
    </w:p>
    <w:p w:rsidR="00EE3FB5" w:rsidRDefault="00EE3FB5" w:rsidP="00E30CA9">
      <w:pPr>
        <w:spacing w:before="240"/>
        <w:ind w:firstLine="708"/>
        <w:rPr>
          <w:lang w:val="en-US"/>
        </w:rPr>
      </w:pPr>
      <w:r>
        <w:rPr>
          <w:lang w:val="en-US"/>
        </w:rPr>
        <w:t xml:space="preserve">Mr. </w:t>
      </w:r>
      <w:proofErr w:type="spellStart"/>
      <w:r>
        <w:rPr>
          <w:b/>
          <w:lang w:val="en-US"/>
        </w:rPr>
        <w:t>Breno</w:t>
      </w:r>
      <w:proofErr w:type="spellEnd"/>
      <w:r>
        <w:rPr>
          <w:b/>
          <w:lang w:val="en-US"/>
        </w:rPr>
        <w:t xml:space="preserve"> </w:t>
      </w:r>
      <w:proofErr w:type="spellStart"/>
      <w:r>
        <w:rPr>
          <w:b/>
          <w:lang w:val="en-US"/>
        </w:rPr>
        <w:t>Pietracci</w:t>
      </w:r>
      <w:proofErr w:type="spellEnd"/>
      <w:r>
        <w:rPr>
          <w:lang w:val="en-US"/>
        </w:rPr>
        <w:t xml:space="preserve"> (</w:t>
      </w:r>
      <w:proofErr w:type="spellStart"/>
      <w:r w:rsidRPr="00EE3FB5">
        <w:rPr>
          <w:lang w:val="en-US"/>
        </w:rPr>
        <w:t>Universita</w:t>
      </w:r>
      <w:proofErr w:type="spellEnd"/>
      <w:r w:rsidRPr="00EE3FB5">
        <w:rPr>
          <w:lang w:val="en-US"/>
        </w:rPr>
        <w:t xml:space="preserve"> </w:t>
      </w:r>
      <w:proofErr w:type="spellStart"/>
      <w:r w:rsidRPr="00EE3FB5">
        <w:rPr>
          <w:lang w:val="en-US"/>
        </w:rPr>
        <w:t>Ca'Foscari</w:t>
      </w:r>
      <w:proofErr w:type="spellEnd"/>
      <w:r w:rsidRPr="00EE3FB5">
        <w:rPr>
          <w:lang w:val="en-US"/>
        </w:rPr>
        <w:t xml:space="preserve"> di </w:t>
      </w:r>
      <w:proofErr w:type="spellStart"/>
      <w:r w:rsidRPr="00EE3FB5">
        <w:rPr>
          <w:lang w:val="en-US"/>
        </w:rPr>
        <w:t>Venezia</w:t>
      </w:r>
      <w:proofErr w:type="spellEnd"/>
      <w:r>
        <w:rPr>
          <w:lang w:val="en-US"/>
        </w:rPr>
        <w:t xml:space="preserve">) presented the results of his research on the location and capacity of biofuel mills in Brazil. </w:t>
      </w:r>
      <w:r w:rsidR="00E321A2">
        <w:rPr>
          <w:lang w:val="en-US"/>
        </w:rPr>
        <w:t>In the case of biodiesel, abundant soybean supply and proximity to crushing mills are some of the most important variables.</w:t>
      </w:r>
    </w:p>
    <w:p w:rsidR="00E321A2" w:rsidRDefault="00E321A2" w:rsidP="00E30CA9">
      <w:pPr>
        <w:spacing w:before="240"/>
        <w:ind w:firstLine="708"/>
        <w:rPr>
          <w:lang w:val="en-US"/>
        </w:rPr>
      </w:pPr>
      <w:r>
        <w:rPr>
          <w:lang w:val="en-US"/>
        </w:rPr>
        <w:lastRenderedPageBreak/>
        <w:t>The production of biodiesel and biofuel</w:t>
      </w:r>
      <w:r w:rsidR="00DD509E">
        <w:rPr>
          <w:lang w:val="en-US"/>
        </w:rPr>
        <w:t xml:space="preserve"> for aviation was the subject</w:t>
      </w:r>
      <w:r>
        <w:rPr>
          <w:lang w:val="en-US"/>
        </w:rPr>
        <w:t xml:space="preserve"> of</w:t>
      </w:r>
      <w:r w:rsidR="00DD509E">
        <w:rPr>
          <w:lang w:val="en-US"/>
        </w:rPr>
        <w:t xml:space="preserve"> the presentation performed by</w:t>
      </w:r>
      <w:r>
        <w:rPr>
          <w:lang w:val="en-US"/>
        </w:rPr>
        <w:t xml:space="preserve"> </w:t>
      </w:r>
      <w:r w:rsidRPr="00E321A2">
        <w:rPr>
          <w:lang w:val="en-US"/>
        </w:rPr>
        <w:t xml:space="preserve">Prof. </w:t>
      </w:r>
      <w:proofErr w:type="spellStart"/>
      <w:r w:rsidRPr="00E321A2">
        <w:rPr>
          <w:b/>
          <w:lang w:val="en-US"/>
        </w:rPr>
        <w:t>Donato</w:t>
      </w:r>
      <w:proofErr w:type="spellEnd"/>
      <w:r w:rsidRPr="00E321A2">
        <w:rPr>
          <w:b/>
          <w:lang w:val="en-US"/>
        </w:rPr>
        <w:t xml:space="preserve"> </w:t>
      </w:r>
      <w:proofErr w:type="spellStart"/>
      <w:r w:rsidRPr="00E321A2">
        <w:rPr>
          <w:b/>
          <w:lang w:val="en-US"/>
        </w:rPr>
        <w:t>Aranda</w:t>
      </w:r>
      <w:proofErr w:type="spellEnd"/>
      <w:r w:rsidRPr="00E321A2">
        <w:rPr>
          <w:lang w:val="en-US"/>
        </w:rPr>
        <w:t xml:space="preserve"> (Federal University of Rio de Janeiro)</w:t>
      </w:r>
      <w:r w:rsidR="00DD509E">
        <w:rPr>
          <w:lang w:val="en-US"/>
        </w:rPr>
        <w:t>, who explored the environmental and social benefits brought about by these biofuels</w:t>
      </w:r>
      <w:r w:rsidRPr="00E321A2">
        <w:rPr>
          <w:lang w:val="en-US"/>
        </w:rPr>
        <w:t xml:space="preserve">. </w:t>
      </w:r>
    </w:p>
    <w:p w:rsidR="00DD509E" w:rsidRPr="00E321A2" w:rsidRDefault="00DD509E" w:rsidP="00E30CA9">
      <w:pPr>
        <w:spacing w:before="240"/>
        <w:ind w:firstLine="708"/>
        <w:rPr>
          <w:lang w:val="en-US"/>
        </w:rPr>
      </w:pPr>
      <w:r>
        <w:rPr>
          <w:lang w:val="en-US"/>
        </w:rPr>
        <w:t xml:space="preserve">The workshop </w:t>
      </w:r>
      <w:r w:rsidR="00DD5F18">
        <w:rPr>
          <w:lang w:val="en-US"/>
        </w:rPr>
        <w:t>concluded</w:t>
      </w:r>
      <w:r>
        <w:rPr>
          <w:lang w:val="en-US"/>
        </w:rPr>
        <w:t xml:space="preserve"> with a presentation of the National </w:t>
      </w:r>
      <w:proofErr w:type="spellStart"/>
      <w:r>
        <w:rPr>
          <w:lang w:val="en-US"/>
        </w:rPr>
        <w:t>Organisation</w:t>
      </w:r>
      <w:proofErr w:type="spellEnd"/>
      <w:r>
        <w:rPr>
          <w:lang w:val="en-US"/>
        </w:rPr>
        <w:t xml:space="preserve"> of the Petroleum Industry (ONIP), performed by</w:t>
      </w:r>
      <w:r w:rsidR="00F26899">
        <w:rPr>
          <w:lang w:val="en-US"/>
        </w:rPr>
        <w:t xml:space="preserve"> its superintendent</w:t>
      </w:r>
      <w:r w:rsidR="00DD5F18">
        <w:rPr>
          <w:lang w:val="en-US"/>
        </w:rPr>
        <w:t>,</w:t>
      </w:r>
      <w:r>
        <w:rPr>
          <w:lang w:val="en-US"/>
        </w:rPr>
        <w:t xml:space="preserve"> Mr. </w:t>
      </w:r>
      <w:r w:rsidRPr="00DD509E">
        <w:rPr>
          <w:b/>
          <w:lang w:val="en-US"/>
        </w:rPr>
        <w:t xml:space="preserve">Luis </w:t>
      </w:r>
      <w:proofErr w:type="spellStart"/>
      <w:r w:rsidRPr="00DD509E">
        <w:rPr>
          <w:b/>
          <w:lang w:val="en-US"/>
        </w:rPr>
        <w:t>Mendonca</w:t>
      </w:r>
      <w:proofErr w:type="spellEnd"/>
      <w:r w:rsidR="00F26899">
        <w:rPr>
          <w:lang w:val="en-US"/>
        </w:rPr>
        <w:t>. A</w:t>
      </w:r>
      <w:r>
        <w:rPr>
          <w:lang w:val="en-US"/>
        </w:rPr>
        <w:t xml:space="preserve"> debate is taki</w:t>
      </w:r>
      <w:r w:rsidR="00F26899">
        <w:rPr>
          <w:lang w:val="en-US"/>
        </w:rPr>
        <w:t>ng place right now in Brazil, where</w:t>
      </w:r>
      <w:r>
        <w:rPr>
          <w:lang w:val="en-US"/>
        </w:rPr>
        <w:t xml:space="preserve"> a mandate on local content </w:t>
      </w:r>
      <w:r w:rsidR="00F26899">
        <w:rPr>
          <w:lang w:val="en-US"/>
        </w:rPr>
        <w:t>is considered by some as an important tool to create jobs, while others think that it could delay the development of the oil and gas industry in the country.</w:t>
      </w:r>
    </w:p>
    <w:p w:rsidR="00D23C76" w:rsidRDefault="00D23C76" w:rsidP="00D23C76">
      <w:pPr>
        <w:pStyle w:val="Ttulo1"/>
        <w:numPr>
          <w:ilvl w:val="0"/>
          <w:numId w:val="1"/>
        </w:numPr>
        <w:rPr>
          <w:lang w:val="en-US"/>
        </w:rPr>
      </w:pPr>
      <w:r>
        <w:rPr>
          <w:lang w:val="en-US"/>
        </w:rPr>
        <w:t>News from the Coordination Committee</w:t>
      </w:r>
    </w:p>
    <w:p w:rsidR="00D23C76" w:rsidRDefault="00D23C76" w:rsidP="00D23C76">
      <w:pPr>
        <w:ind w:firstLine="708"/>
        <w:rPr>
          <w:lang w:val="en-US"/>
        </w:rPr>
      </w:pPr>
      <w:r>
        <w:rPr>
          <w:lang w:val="en-US"/>
        </w:rPr>
        <w:t xml:space="preserve">The Secretary of the Coordination Committee of the IGU, Mr. </w:t>
      </w:r>
      <w:r w:rsidRPr="00D23C76">
        <w:rPr>
          <w:b/>
          <w:lang w:val="en-US"/>
        </w:rPr>
        <w:t xml:space="preserve">Yves </w:t>
      </w:r>
      <w:proofErr w:type="spellStart"/>
      <w:r w:rsidRPr="00D23C76">
        <w:rPr>
          <w:b/>
          <w:lang w:val="en-US"/>
        </w:rPr>
        <w:t>Tournie</w:t>
      </w:r>
      <w:proofErr w:type="spellEnd"/>
      <w:r>
        <w:rPr>
          <w:lang w:val="en-US"/>
        </w:rPr>
        <w:t xml:space="preserve">, graciously </w:t>
      </w:r>
      <w:r w:rsidR="007F74CD">
        <w:rPr>
          <w:lang w:val="en-US"/>
        </w:rPr>
        <w:t xml:space="preserve">attended the meeting to provide guidance and support to the activities performed by WOC 1 and PGC A. </w:t>
      </w:r>
    </w:p>
    <w:p w:rsidR="007F74CD" w:rsidRDefault="007F74CD" w:rsidP="00D23C76">
      <w:pPr>
        <w:ind w:firstLine="708"/>
        <w:rPr>
          <w:lang w:val="en-US"/>
        </w:rPr>
      </w:pPr>
      <w:r>
        <w:rPr>
          <w:lang w:val="en-US"/>
        </w:rPr>
        <w:t>Membership is growing fast in all committees</w:t>
      </w:r>
      <w:r w:rsidR="0052043B">
        <w:rPr>
          <w:lang w:val="en-US"/>
        </w:rPr>
        <w:t xml:space="preserve"> </w:t>
      </w:r>
      <w:r w:rsidR="00FA1233">
        <w:rPr>
          <w:lang w:val="en-US"/>
        </w:rPr>
        <w:t>and task forces</w:t>
      </w:r>
      <w:r>
        <w:rPr>
          <w:lang w:val="en-US"/>
        </w:rPr>
        <w:t xml:space="preserve">, but new nominations are </w:t>
      </w:r>
      <w:r w:rsidR="0052043B">
        <w:rPr>
          <w:lang w:val="en-US"/>
        </w:rPr>
        <w:t xml:space="preserve">still </w:t>
      </w:r>
      <w:r>
        <w:rPr>
          <w:lang w:val="en-US"/>
        </w:rPr>
        <w:t>welcome to reinforce the expertise of all study groups. The Russian Federation, France an Iran are the countries with the largest number of nominations.</w:t>
      </w:r>
    </w:p>
    <w:p w:rsidR="007F74CD" w:rsidRPr="00D23C76" w:rsidRDefault="0052043B" w:rsidP="00D23C76">
      <w:pPr>
        <w:ind w:firstLine="708"/>
        <w:rPr>
          <w:lang w:val="en-US"/>
        </w:rPr>
      </w:pPr>
      <w:r>
        <w:rPr>
          <w:lang w:val="en-US"/>
        </w:rPr>
        <w:t xml:space="preserve">He encouraged the </w:t>
      </w:r>
      <w:r w:rsidR="00CE1E87">
        <w:rPr>
          <w:lang w:val="en-US"/>
        </w:rPr>
        <w:t xml:space="preserve">committee members to </w:t>
      </w:r>
      <w:r>
        <w:rPr>
          <w:lang w:val="en-US"/>
        </w:rPr>
        <w:t>submi</w:t>
      </w:r>
      <w:r w:rsidR="00CE1E87">
        <w:rPr>
          <w:lang w:val="en-US"/>
        </w:rPr>
        <w:t>t</w:t>
      </w:r>
      <w:r>
        <w:rPr>
          <w:lang w:val="en-US"/>
        </w:rPr>
        <w:t xml:space="preserve"> articles to the IGU Magazine, </w:t>
      </w:r>
      <w:r w:rsidR="00CE1E87">
        <w:rPr>
          <w:lang w:val="en-US"/>
        </w:rPr>
        <w:t xml:space="preserve">and to use the information technology resources available in the internet to share ideas and exchange </w:t>
      </w:r>
      <w:r w:rsidR="00DD5F18">
        <w:rPr>
          <w:lang w:val="en-US"/>
        </w:rPr>
        <w:t>knowledge</w:t>
      </w:r>
      <w:r w:rsidR="00CE1E87">
        <w:rPr>
          <w:lang w:val="en-US"/>
        </w:rPr>
        <w:t>.</w:t>
      </w:r>
    </w:p>
    <w:p w:rsidR="00127330" w:rsidRDefault="00127330" w:rsidP="00127330">
      <w:pPr>
        <w:pStyle w:val="Ttulo1"/>
        <w:numPr>
          <w:ilvl w:val="0"/>
          <w:numId w:val="1"/>
        </w:numPr>
        <w:rPr>
          <w:lang w:val="en-US"/>
        </w:rPr>
      </w:pPr>
      <w:r>
        <w:rPr>
          <w:lang w:val="en-US"/>
        </w:rPr>
        <w:t>WOC 1 sessions</w:t>
      </w:r>
    </w:p>
    <w:p w:rsidR="00C470DA" w:rsidRDefault="00127330" w:rsidP="00C470DA">
      <w:pPr>
        <w:ind w:firstLine="708"/>
        <w:rPr>
          <w:lang w:val="en-US"/>
        </w:rPr>
      </w:pPr>
      <w:r>
        <w:rPr>
          <w:lang w:val="en-US"/>
        </w:rPr>
        <w:t xml:space="preserve">Mr. Denis </w:t>
      </w:r>
      <w:proofErr w:type="spellStart"/>
      <w:r>
        <w:rPr>
          <w:lang w:val="en-US"/>
        </w:rPr>
        <w:t>Krambeck</w:t>
      </w:r>
      <w:proofErr w:type="spellEnd"/>
      <w:r>
        <w:rPr>
          <w:lang w:val="en-US"/>
        </w:rPr>
        <w:t xml:space="preserve"> </w:t>
      </w:r>
      <w:proofErr w:type="spellStart"/>
      <w:r>
        <w:rPr>
          <w:lang w:val="en-US"/>
        </w:rPr>
        <w:t>Dinelli</w:t>
      </w:r>
      <w:proofErr w:type="spellEnd"/>
      <w:r w:rsidR="00165A85">
        <w:rPr>
          <w:lang w:val="en-US"/>
        </w:rPr>
        <w:t xml:space="preserve">, </w:t>
      </w:r>
      <w:r w:rsidR="00EF574E">
        <w:rPr>
          <w:lang w:val="en-US"/>
        </w:rPr>
        <w:t>Chairman,</w:t>
      </w:r>
      <w:r>
        <w:rPr>
          <w:lang w:val="en-US"/>
        </w:rPr>
        <w:t xml:space="preserve"> </w:t>
      </w:r>
      <w:r w:rsidR="00746EF3">
        <w:rPr>
          <w:lang w:val="en-US"/>
        </w:rPr>
        <w:t xml:space="preserve">announced that </w:t>
      </w:r>
      <w:r w:rsidR="00165A85">
        <w:rPr>
          <w:lang w:val="en-US"/>
        </w:rPr>
        <w:t>WOC 1</w:t>
      </w:r>
      <w:r w:rsidR="00EF574E">
        <w:rPr>
          <w:lang w:val="en-US"/>
        </w:rPr>
        <w:t xml:space="preserve"> </w:t>
      </w:r>
      <w:r w:rsidR="00926F55">
        <w:rPr>
          <w:lang w:val="en-US"/>
        </w:rPr>
        <w:t>has now 65 members of 24 countries, and that meeting attendance has also increased. He</w:t>
      </w:r>
      <w:r w:rsidR="00165A85">
        <w:rPr>
          <w:lang w:val="en-US"/>
        </w:rPr>
        <w:t xml:space="preserve"> thanked the attendees for this result, and</w:t>
      </w:r>
      <w:r w:rsidR="00926F55">
        <w:rPr>
          <w:lang w:val="en-US"/>
        </w:rPr>
        <w:t xml:space="preserve"> briefly presented the terms of reference consolidated in Sapporo for the three study groups that now compose the committee</w:t>
      </w:r>
      <w:r w:rsidR="00451A6B">
        <w:rPr>
          <w:lang w:val="en-US"/>
        </w:rPr>
        <w:t xml:space="preserve">. </w:t>
      </w:r>
      <w:r w:rsidR="00C470DA">
        <w:rPr>
          <w:lang w:val="en-US"/>
        </w:rPr>
        <w:t xml:space="preserve">The creation of a </w:t>
      </w:r>
      <w:r w:rsidR="00D91BC7">
        <w:rPr>
          <w:lang w:val="en-US"/>
        </w:rPr>
        <w:t>third</w:t>
      </w:r>
      <w:r w:rsidR="00C470DA">
        <w:rPr>
          <w:lang w:val="en-US"/>
        </w:rPr>
        <w:t xml:space="preserve"> study group in WOC 1 for </w:t>
      </w:r>
      <w:r w:rsidR="00D91BC7">
        <w:rPr>
          <w:lang w:val="en-US"/>
        </w:rPr>
        <w:t>G</w:t>
      </w:r>
      <w:r w:rsidR="00C470DA">
        <w:rPr>
          <w:lang w:val="en-US"/>
        </w:rPr>
        <w:t xml:space="preserve">as </w:t>
      </w:r>
      <w:r w:rsidR="00D91BC7">
        <w:rPr>
          <w:lang w:val="en-US"/>
        </w:rPr>
        <w:t>Rent and Mineral Property R</w:t>
      </w:r>
      <w:r w:rsidR="00C470DA">
        <w:rPr>
          <w:lang w:val="en-US"/>
        </w:rPr>
        <w:t xml:space="preserve">ights was approved by the Coordination Committee in </w:t>
      </w:r>
      <w:r w:rsidR="00780E50">
        <w:rPr>
          <w:lang w:val="en-US"/>
        </w:rPr>
        <w:t xml:space="preserve">its last meeting </w:t>
      </w:r>
      <w:r w:rsidR="00C960D0">
        <w:rPr>
          <w:lang w:val="en-US"/>
        </w:rPr>
        <w:t xml:space="preserve">in </w:t>
      </w:r>
      <w:r w:rsidR="00C470DA">
        <w:rPr>
          <w:lang w:val="en-US"/>
        </w:rPr>
        <w:t>October 2012</w:t>
      </w:r>
      <w:r w:rsidR="00C960D0">
        <w:rPr>
          <w:lang w:val="en-US"/>
        </w:rPr>
        <w:t>, Ottawa</w:t>
      </w:r>
      <w:r w:rsidR="00C470DA">
        <w:rPr>
          <w:lang w:val="en-US"/>
        </w:rPr>
        <w:t>.</w:t>
      </w:r>
    </w:p>
    <w:p w:rsidR="00EF574E" w:rsidRDefault="00EF574E" w:rsidP="00926F55">
      <w:pPr>
        <w:ind w:firstLine="708"/>
        <w:rPr>
          <w:lang w:val="en-US"/>
        </w:rPr>
      </w:pPr>
      <w:r>
        <w:rPr>
          <w:lang w:val="en-US"/>
        </w:rPr>
        <w:t>WOC 1 is expected to organize five or six oral panels in the</w:t>
      </w:r>
      <w:r w:rsidR="009D66B8">
        <w:rPr>
          <w:lang w:val="en-US"/>
        </w:rPr>
        <w:t xml:space="preserve"> next WGC, i.e., two or</w:t>
      </w:r>
      <w:r>
        <w:rPr>
          <w:lang w:val="en-US"/>
        </w:rPr>
        <w:t xml:space="preserve"> three committee sessions, one or two expert for</w:t>
      </w:r>
      <w:r w:rsidR="00C960D0">
        <w:rPr>
          <w:lang w:val="en-US"/>
        </w:rPr>
        <w:t>ums</w:t>
      </w:r>
      <w:r>
        <w:rPr>
          <w:lang w:val="en-US"/>
        </w:rPr>
        <w:t>, and one strategic pan</w:t>
      </w:r>
      <w:r w:rsidR="009D66B8">
        <w:rPr>
          <w:lang w:val="en-US"/>
        </w:rPr>
        <w:t>el with PGC A on unconventional gas. Other possibilities include a strategic panel or expert forum</w:t>
      </w:r>
      <w:r w:rsidR="00A52F6B">
        <w:rPr>
          <w:lang w:val="en-US"/>
        </w:rPr>
        <w:t xml:space="preserve"> </w:t>
      </w:r>
      <w:r w:rsidR="009D66B8">
        <w:rPr>
          <w:lang w:val="en-US"/>
        </w:rPr>
        <w:t>on gas flaring reduction</w:t>
      </w:r>
      <w:r w:rsidR="00460E52">
        <w:rPr>
          <w:lang w:val="en-US"/>
        </w:rPr>
        <w:t>,</w:t>
      </w:r>
      <w:r w:rsidR="00A52F6B">
        <w:rPr>
          <w:lang w:val="en-US"/>
        </w:rPr>
        <w:t xml:space="preserve"> </w:t>
      </w:r>
      <w:r w:rsidR="00165A85">
        <w:rPr>
          <w:lang w:val="en-US"/>
        </w:rPr>
        <w:t>to be hosted with</w:t>
      </w:r>
      <w:r w:rsidR="00A52F6B">
        <w:rPr>
          <w:lang w:val="en-US"/>
        </w:rPr>
        <w:t xml:space="preserve"> the World Bank</w:t>
      </w:r>
      <w:r w:rsidR="00165A85">
        <w:rPr>
          <w:lang w:val="en-US"/>
        </w:rPr>
        <w:t xml:space="preserve">, </w:t>
      </w:r>
      <w:r w:rsidR="00C470DA">
        <w:rPr>
          <w:lang w:val="en-US"/>
        </w:rPr>
        <w:t>and</w:t>
      </w:r>
      <w:r w:rsidR="00460E52">
        <w:rPr>
          <w:lang w:val="en-US"/>
        </w:rPr>
        <w:t xml:space="preserve"> </w:t>
      </w:r>
      <w:r w:rsidR="009D66B8">
        <w:rPr>
          <w:lang w:val="en-US"/>
        </w:rPr>
        <w:t xml:space="preserve">an </w:t>
      </w:r>
      <w:r w:rsidR="00A52F6B">
        <w:rPr>
          <w:lang w:val="en-US"/>
        </w:rPr>
        <w:t>expert f</w:t>
      </w:r>
      <w:r w:rsidR="00C470DA">
        <w:rPr>
          <w:lang w:val="en-US"/>
        </w:rPr>
        <w:t>orum on gas rent, to be hosted with the World Bank as well</w:t>
      </w:r>
      <w:r w:rsidR="009D66B8">
        <w:rPr>
          <w:lang w:val="en-US"/>
        </w:rPr>
        <w:t>.</w:t>
      </w:r>
    </w:p>
    <w:p w:rsidR="00E1636B" w:rsidRDefault="00A52F6B" w:rsidP="00C960D0">
      <w:pPr>
        <w:ind w:firstLine="708"/>
        <w:rPr>
          <w:lang w:val="en-US"/>
        </w:rPr>
      </w:pPr>
      <w:r>
        <w:rPr>
          <w:lang w:val="en-US"/>
        </w:rPr>
        <w:t xml:space="preserve">Committee sessions are panels in which the members of WOC 1 present their triennial production, while </w:t>
      </w:r>
      <w:r w:rsidR="00957212">
        <w:rPr>
          <w:lang w:val="en-US"/>
        </w:rPr>
        <w:t xml:space="preserve">contributions selected </w:t>
      </w:r>
      <w:r>
        <w:rPr>
          <w:lang w:val="en-US"/>
        </w:rPr>
        <w:t xml:space="preserve">from the call for papers </w:t>
      </w:r>
      <w:r w:rsidR="00957212">
        <w:rPr>
          <w:lang w:val="en-US"/>
        </w:rPr>
        <w:t>usually constitute an</w:t>
      </w:r>
      <w:r>
        <w:rPr>
          <w:lang w:val="en-US"/>
        </w:rPr>
        <w:t xml:space="preserve"> expert </w:t>
      </w:r>
      <w:r w:rsidR="00957212">
        <w:rPr>
          <w:lang w:val="en-US"/>
        </w:rPr>
        <w:t>forum</w:t>
      </w:r>
      <w:r>
        <w:rPr>
          <w:lang w:val="en-US"/>
        </w:rPr>
        <w:t xml:space="preserve">. </w:t>
      </w:r>
      <w:r w:rsidR="00957212">
        <w:rPr>
          <w:lang w:val="en-US"/>
        </w:rPr>
        <w:t>Strategic panels</w:t>
      </w:r>
      <w:r w:rsidR="00E1636B">
        <w:rPr>
          <w:lang w:val="en-US"/>
        </w:rPr>
        <w:t>,</w:t>
      </w:r>
      <w:r w:rsidR="00D91BC7">
        <w:rPr>
          <w:lang w:val="en-US"/>
        </w:rPr>
        <w:t xml:space="preserve"> on the other hand</w:t>
      </w:r>
      <w:r w:rsidR="00E1636B">
        <w:rPr>
          <w:lang w:val="en-US"/>
        </w:rPr>
        <w:t>,</w:t>
      </w:r>
      <w:r w:rsidR="00D91BC7">
        <w:rPr>
          <w:lang w:val="en-US"/>
        </w:rPr>
        <w:t xml:space="preserve"> </w:t>
      </w:r>
      <w:r w:rsidR="00957212">
        <w:rPr>
          <w:lang w:val="en-US"/>
        </w:rPr>
        <w:t>are</w:t>
      </w:r>
      <w:r w:rsidR="00165A85">
        <w:rPr>
          <w:lang w:val="en-US"/>
        </w:rPr>
        <w:t xml:space="preserve"> </w:t>
      </w:r>
      <w:r w:rsidR="00957212">
        <w:rPr>
          <w:lang w:val="en-US"/>
        </w:rPr>
        <w:t xml:space="preserve">formed by invited speakers. </w:t>
      </w:r>
      <w:r w:rsidR="00D91BC7">
        <w:rPr>
          <w:lang w:val="en-US"/>
        </w:rPr>
        <w:t>In t</w:t>
      </w:r>
      <w:r w:rsidR="00957212">
        <w:rPr>
          <w:lang w:val="en-US"/>
        </w:rPr>
        <w:t xml:space="preserve">he next </w:t>
      </w:r>
      <w:r w:rsidR="00C960D0">
        <w:rPr>
          <w:lang w:val="en-US"/>
        </w:rPr>
        <w:t>meeting</w:t>
      </w:r>
      <w:r w:rsidR="00957212">
        <w:rPr>
          <w:lang w:val="en-US"/>
        </w:rPr>
        <w:t xml:space="preserve"> </w:t>
      </w:r>
      <w:r w:rsidR="00165A85">
        <w:rPr>
          <w:lang w:val="en-US"/>
        </w:rPr>
        <w:t>the composition and themes for</w:t>
      </w:r>
      <w:r w:rsidR="00E1636B">
        <w:rPr>
          <w:lang w:val="en-US"/>
        </w:rPr>
        <w:t xml:space="preserve"> all of</w:t>
      </w:r>
      <w:r w:rsidR="00165A85">
        <w:rPr>
          <w:lang w:val="en-US"/>
        </w:rPr>
        <w:t xml:space="preserve"> these</w:t>
      </w:r>
      <w:r w:rsidR="005A4CF4">
        <w:rPr>
          <w:lang w:val="en-US"/>
        </w:rPr>
        <w:t xml:space="preserve"> sessions</w:t>
      </w:r>
      <w:r w:rsidR="00C960D0">
        <w:rPr>
          <w:lang w:val="en-US"/>
        </w:rPr>
        <w:t>, forums</w:t>
      </w:r>
      <w:r w:rsidR="005A4CF4">
        <w:rPr>
          <w:lang w:val="en-US"/>
        </w:rPr>
        <w:t xml:space="preserve"> and</w:t>
      </w:r>
      <w:r w:rsidR="00165A85">
        <w:rPr>
          <w:lang w:val="en-US"/>
        </w:rPr>
        <w:t xml:space="preserve"> panels</w:t>
      </w:r>
      <w:r w:rsidR="00D91BC7">
        <w:rPr>
          <w:lang w:val="en-US"/>
        </w:rPr>
        <w:t xml:space="preserve"> will be defined</w:t>
      </w:r>
      <w:r w:rsidR="008606DF">
        <w:rPr>
          <w:lang w:val="en-US"/>
        </w:rPr>
        <w:t>.</w:t>
      </w:r>
    </w:p>
    <w:p w:rsidR="00DF5EFE" w:rsidRDefault="00AA131D" w:rsidP="00AA131D">
      <w:pPr>
        <w:ind w:firstLine="708"/>
        <w:rPr>
          <w:lang w:val="en-US"/>
        </w:rPr>
      </w:pPr>
      <w:r>
        <w:rPr>
          <w:lang w:val="en-US"/>
        </w:rPr>
        <w:lastRenderedPageBreak/>
        <w:t>M</w:t>
      </w:r>
      <w:r w:rsidR="008606DF">
        <w:rPr>
          <w:lang w:val="en-US"/>
        </w:rPr>
        <w:t xml:space="preserve">embers </w:t>
      </w:r>
      <w:r>
        <w:rPr>
          <w:lang w:val="en-US"/>
        </w:rPr>
        <w:t>were encouraged</w:t>
      </w:r>
      <w:r w:rsidR="008606DF">
        <w:rPr>
          <w:lang w:val="en-US"/>
        </w:rPr>
        <w:t xml:space="preserve"> to submit articles to the IGU Magazine, and to start writing</w:t>
      </w:r>
      <w:r>
        <w:rPr>
          <w:lang w:val="en-US"/>
        </w:rPr>
        <w:t xml:space="preserve"> up</w:t>
      </w:r>
      <w:r w:rsidR="008606DF">
        <w:rPr>
          <w:lang w:val="en-US"/>
        </w:rPr>
        <w:t xml:space="preserve"> their contributions to the triennial report. For that purpose, provisional templates have been uploaded in the WOC 1 </w:t>
      </w:r>
      <w:r w:rsidR="00DF5EFE">
        <w:rPr>
          <w:lang w:val="en-US"/>
        </w:rPr>
        <w:t>collaborative environment</w:t>
      </w:r>
      <w:r w:rsidR="0097669A">
        <w:rPr>
          <w:lang w:val="en-US"/>
        </w:rPr>
        <w:t xml:space="preserve"> located</w:t>
      </w:r>
      <w:r w:rsidR="00DF5EFE">
        <w:rPr>
          <w:lang w:val="en-US"/>
        </w:rPr>
        <w:t xml:space="preserve"> </w:t>
      </w:r>
      <w:r>
        <w:rPr>
          <w:lang w:val="en-US"/>
        </w:rPr>
        <w:t>a</w:t>
      </w:r>
      <w:r w:rsidR="00DF5EFE">
        <w:rPr>
          <w:lang w:val="en-US"/>
        </w:rPr>
        <w:t xml:space="preserve">t </w:t>
      </w:r>
      <w:hyperlink r:id="rId10" w:history="1">
        <w:r w:rsidR="0097669A" w:rsidRPr="00E6758D">
          <w:rPr>
            <w:rStyle w:val="Hyperlink"/>
            <w:lang w:val="en-US"/>
          </w:rPr>
          <w:t>https://quickri.petrobras.com.br/intergu</w:t>
        </w:r>
      </w:hyperlink>
      <w:r w:rsidR="00DF5EFE">
        <w:rPr>
          <w:lang w:val="en-US"/>
        </w:rPr>
        <w:t>.</w:t>
      </w:r>
    </w:p>
    <w:p w:rsidR="00AA131D" w:rsidRDefault="00AA131D" w:rsidP="00AA131D">
      <w:pPr>
        <w:pStyle w:val="Ttulo2"/>
        <w:rPr>
          <w:lang w:val="en-US"/>
        </w:rPr>
      </w:pPr>
      <w:r>
        <w:rPr>
          <w:lang w:val="en-US"/>
        </w:rPr>
        <w:t>Study group 1.1</w:t>
      </w:r>
      <w:r w:rsidR="006A0B4B">
        <w:rPr>
          <w:lang w:val="en-US"/>
        </w:rPr>
        <w:t xml:space="preserve"> (E&amp;P technology)</w:t>
      </w:r>
    </w:p>
    <w:p w:rsidR="00871EB9" w:rsidRDefault="00871EB9" w:rsidP="00871EB9">
      <w:pPr>
        <w:rPr>
          <w:lang w:val="en-US"/>
        </w:rPr>
      </w:pPr>
      <w:r>
        <w:rPr>
          <w:lang w:val="en-US"/>
        </w:rPr>
        <w:tab/>
        <w:t xml:space="preserve">The meeting started with a recap from </w:t>
      </w:r>
      <w:r>
        <w:rPr>
          <w:lang w:val="en-US"/>
        </w:rPr>
        <w:t>the l</w:t>
      </w:r>
      <w:r>
        <w:rPr>
          <w:lang w:val="en-US"/>
        </w:rPr>
        <w:t xml:space="preserve">eader, </w:t>
      </w:r>
      <w:proofErr w:type="spellStart"/>
      <w:r>
        <w:rPr>
          <w:lang w:val="en-US"/>
        </w:rPr>
        <w:t>Mr</w:t>
      </w:r>
      <w:proofErr w:type="spellEnd"/>
      <w:r>
        <w:rPr>
          <w:lang w:val="en-US"/>
        </w:rPr>
        <w:t xml:space="preserve"> </w:t>
      </w:r>
      <w:proofErr w:type="spellStart"/>
      <w:r w:rsidRPr="00F20959">
        <w:rPr>
          <w:b/>
          <w:lang w:val="en-US"/>
        </w:rPr>
        <w:t>Adif</w:t>
      </w:r>
      <w:proofErr w:type="spellEnd"/>
      <w:r w:rsidRPr="00F20959">
        <w:rPr>
          <w:b/>
          <w:lang w:val="en-US"/>
        </w:rPr>
        <w:t xml:space="preserve"> </w:t>
      </w:r>
      <w:proofErr w:type="spellStart"/>
      <w:r w:rsidRPr="00F20959">
        <w:rPr>
          <w:b/>
          <w:lang w:val="en-US"/>
        </w:rPr>
        <w:t>Zulkifli</w:t>
      </w:r>
      <w:proofErr w:type="spellEnd"/>
      <w:r>
        <w:rPr>
          <w:lang w:val="en-US"/>
        </w:rPr>
        <w:t xml:space="preserve"> (</w:t>
      </w:r>
      <w:proofErr w:type="spellStart"/>
      <w:r>
        <w:rPr>
          <w:lang w:val="en-US"/>
        </w:rPr>
        <w:t>Petronas</w:t>
      </w:r>
      <w:proofErr w:type="spellEnd"/>
      <w:r>
        <w:rPr>
          <w:lang w:val="en-US"/>
        </w:rPr>
        <w:t>),</w:t>
      </w:r>
      <w:r>
        <w:rPr>
          <w:lang w:val="en-US"/>
        </w:rPr>
        <w:t xml:space="preserve"> </w:t>
      </w:r>
      <w:r>
        <w:rPr>
          <w:lang w:val="en-US"/>
        </w:rPr>
        <w:t>on</w:t>
      </w:r>
      <w:r>
        <w:rPr>
          <w:lang w:val="en-US"/>
        </w:rPr>
        <w:t xml:space="preserve"> the approach</w:t>
      </w:r>
      <w:r>
        <w:rPr>
          <w:lang w:val="en-US"/>
        </w:rPr>
        <w:t xml:space="preserve"> proposed and his expectations</w:t>
      </w:r>
      <w:r>
        <w:rPr>
          <w:lang w:val="en-US"/>
        </w:rPr>
        <w:t xml:space="preserve">. </w:t>
      </w:r>
    </w:p>
    <w:p w:rsidR="00871EB9" w:rsidRDefault="00871EB9" w:rsidP="005A362E">
      <w:pPr>
        <w:ind w:firstLine="708"/>
        <w:rPr>
          <w:lang w:val="en-US"/>
        </w:rPr>
      </w:pPr>
      <w:r>
        <w:rPr>
          <w:lang w:val="en-US"/>
        </w:rPr>
        <w:t xml:space="preserve">As a case study of how gas and condensate </w:t>
      </w:r>
      <w:r>
        <w:rPr>
          <w:lang w:val="en-US"/>
        </w:rPr>
        <w:t>can be</w:t>
      </w:r>
      <w:r>
        <w:rPr>
          <w:lang w:val="en-US"/>
        </w:rPr>
        <w:t xml:space="preserve"> produced in extreme conditions, requiring state-of-the-art technology, Ms. </w:t>
      </w:r>
      <w:r w:rsidRPr="00322DC4">
        <w:rPr>
          <w:b/>
          <w:lang w:val="en-US"/>
        </w:rPr>
        <w:t xml:space="preserve">Ekaterina </w:t>
      </w:r>
      <w:proofErr w:type="spellStart"/>
      <w:r w:rsidRPr="00322DC4">
        <w:rPr>
          <w:b/>
          <w:lang w:val="en-US"/>
        </w:rPr>
        <w:t>Litvinova</w:t>
      </w:r>
      <w:proofErr w:type="spellEnd"/>
      <w:r>
        <w:rPr>
          <w:lang w:val="en-US"/>
        </w:rPr>
        <w:t xml:space="preserve"> of Gazprom presented on the </w:t>
      </w:r>
      <w:proofErr w:type="spellStart"/>
      <w:r>
        <w:rPr>
          <w:lang w:val="en-US"/>
        </w:rPr>
        <w:t>Zapolyarnoye</w:t>
      </w:r>
      <w:proofErr w:type="spellEnd"/>
      <w:r>
        <w:rPr>
          <w:lang w:val="en-US"/>
        </w:rPr>
        <w:t xml:space="preserve"> field in northern Russia. Although discovered in 1965, </w:t>
      </w:r>
      <w:proofErr w:type="spellStart"/>
      <w:r>
        <w:rPr>
          <w:lang w:val="en-US"/>
        </w:rPr>
        <w:t>Zapolyarnoye</w:t>
      </w:r>
      <w:proofErr w:type="spellEnd"/>
      <w:r>
        <w:rPr>
          <w:lang w:val="en-US"/>
        </w:rPr>
        <w:t xml:space="preserve"> was not able to be developed until recently; the remoteness and harsh conditions in the area required specialized technology which was not available until now. With the advent of th</w:t>
      </w:r>
      <w:r>
        <w:rPr>
          <w:lang w:val="en-US"/>
        </w:rPr>
        <w:t>is</w:t>
      </w:r>
      <w:r>
        <w:rPr>
          <w:lang w:val="en-US"/>
        </w:rPr>
        <w:t xml:space="preserve"> technology, the giant field is now able to be monetized, bringing in one of the largest </w:t>
      </w:r>
      <w:r>
        <w:rPr>
          <w:lang w:val="en-US"/>
        </w:rPr>
        <w:t>productivities</w:t>
      </w:r>
      <w:r>
        <w:rPr>
          <w:lang w:val="en-US"/>
        </w:rPr>
        <w:t xml:space="preserve"> in Russia </w:t>
      </w:r>
      <w:r>
        <w:rPr>
          <w:lang w:val="en-US"/>
        </w:rPr>
        <w:t>(</w:t>
      </w:r>
      <w:r>
        <w:rPr>
          <w:lang w:val="en-US"/>
        </w:rPr>
        <w:t>130 billion cubic meters per year</w:t>
      </w:r>
      <w:r>
        <w:rPr>
          <w:lang w:val="en-US"/>
        </w:rPr>
        <w:t>)</w:t>
      </w:r>
      <w:r>
        <w:rPr>
          <w:lang w:val="en-US"/>
        </w:rPr>
        <w:t xml:space="preserve">. </w:t>
      </w:r>
      <w:r>
        <w:rPr>
          <w:lang w:val="en-US"/>
        </w:rPr>
        <w:t>O</w:t>
      </w:r>
      <w:r>
        <w:rPr>
          <w:lang w:val="en-US"/>
        </w:rPr>
        <w:t xml:space="preserve">ther fields in the area are </w:t>
      </w:r>
      <w:r>
        <w:rPr>
          <w:lang w:val="en-US"/>
        </w:rPr>
        <w:t>expected</w:t>
      </w:r>
      <w:r>
        <w:rPr>
          <w:lang w:val="en-US"/>
        </w:rPr>
        <w:t xml:space="preserve"> to be developed next.</w:t>
      </w:r>
    </w:p>
    <w:p w:rsidR="005A362E" w:rsidRDefault="006A0B4B" w:rsidP="005A362E">
      <w:pPr>
        <w:ind w:firstLine="708"/>
        <w:rPr>
          <w:lang w:val="en-US"/>
        </w:rPr>
      </w:pPr>
      <w:r>
        <w:rPr>
          <w:lang w:val="en-US"/>
        </w:rPr>
        <w:t xml:space="preserve">Mr. </w:t>
      </w:r>
      <w:r w:rsidRPr="006A0B4B">
        <w:rPr>
          <w:b/>
          <w:lang w:val="en-US"/>
        </w:rPr>
        <w:t>Mariano Garcia</w:t>
      </w:r>
      <w:r>
        <w:rPr>
          <w:lang w:val="en-US"/>
        </w:rPr>
        <w:t xml:space="preserve"> </w:t>
      </w:r>
      <w:r w:rsidR="005A362E">
        <w:rPr>
          <w:lang w:val="en-US"/>
        </w:rPr>
        <w:t xml:space="preserve">of </w:t>
      </w:r>
      <w:r>
        <w:rPr>
          <w:lang w:val="en-US"/>
        </w:rPr>
        <w:t>Halliburton was invited</w:t>
      </w:r>
      <w:r w:rsidR="00100A8C">
        <w:rPr>
          <w:lang w:val="en-US"/>
        </w:rPr>
        <w:t xml:space="preserve"> to</w:t>
      </w:r>
      <w:r>
        <w:rPr>
          <w:lang w:val="en-US"/>
        </w:rPr>
        <w:t xml:space="preserve"> contribute to the</w:t>
      </w:r>
      <w:r w:rsidR="00100A8C">
        <w:rPr>
          <w:lang w:val="en-US"/>
        </w:rPr>
        <w:t xml:space="preserve"> triennial</w:t>
      </w:r>
      <w:r>
        <w:rPr>
          <w:lang w:val="en-US"/>
        </w:rPr>
        <w:t xml:space="preserve"> work </w:t>
      </w:r>
      <w:proofErr w:type="spellStart"/>
      <w:r>
        <w:rPr>
          <w:lang w:val="en-US"/>
        </w:rPr>
        <w:t>programme</w:t>
      </w:r>
      <w:proofErr w:type="spellEnd"/>
      <w:r>
        <w:rPr>
          <w:lang w:val="en-US"/>
        </w:rPr>
        <w:t xml:space="preserve"> of this study group. His presentation explored a number of technologies that are relevant to the production of shale and tight gas</w:t>
      </w:r>
      <w:r w:rsidR="00100A8C">
        <w:rPr>
          <w:lang w:val="en-US"/>
        </w:rPr>
        <w:t>, including pin p</w:t>
      </w:r>
      <w:r w:rsidR="00100A8C" w:rsidRPr="00100A8C">
        <w:rPr>
          <w:lang w:val="en-US"/>
        </w:rPr>
        <w:t>oint completions</w:t>
      </w:r>
      <w:r w:rsidR="00100A8C">
        <w:rPr>
          <w:lang w:val="en-US"/>
        </w:rPr>
        <w:t>,</w:t>
      </w:r>
      <w:r w:rsidR="00871EB9">
        <w:rPr>
          <w:lang w:val="en-US"/>
        </w:rPr>
        <w:t xml:space="preserve"> which allows for </w:t>
      </w:r>
      <w:r w:rsidR="00871EB9" w:rsidRPr="00871EB9">
        <w:rPr>
          <w:lang w:val="en-US"/>
        </w:rPr>
        <w:t>perforations to be made at precise points in the reservoir</w:t>
      </w:r>
      <w:r w:rsidR="00871EB9">
        <w:rPr>
          <w:lang w:val="en-US"/>
        </w:rPr>
        <w:t>s</w:t>
      </w:r>
      <w:r w:rsidR="00871EB9" w:rsidRPr="00871EB9">
        <w:rPr>
          <w:lang w:val="en-US"/>
        </w:rPr>
        <w:t xml:space="preserve"> that need to be fractured</w:t>
      </w:r>
      <w:r w:rsidR="00871EB9">
        <w:rPr>
          <w:lang w:val="en-US"/>
        </w:rPr>
        <w:t>,</w:t>
      </w:r>
      <w:r w:rsidR="00100A8C">
        <w:rPr>
          <w:lang w:val="en-US"/>
        </w:rPr>
        <w:t xml:space="preserve"> </w:t>
      </w:r>
      <w:proofErr w:type="spellStart"/>
      <w:r w:rsidR="00100A8C">
        <w:rPr>
          <w:lang w:val="en-US"/>
        </w:rPr>
        <w:t>microseismic</w:t>
      </w:r>
      <w:proofErr w:type="spellEnd"/>
      <w:r w:rsidR="00100A8C">
        <w:rPr>
          <w:lang w:val="en-US"/>
        </w:rPr>
        <w:t xml:space="preserve">, </w:t>
      </w:r>
      <w:r w:rsidR="00871EB9">
        <w:rPr>
          <w:lang w:val="en-US"/>
        </w:rPr>
        <w:t xml:space="preserve">management of </w:t>
      </w:r>
      <w:r w:rsidR="00100A8C">
        <w:rPr>
          <w:lang w:val="en-US"/>
        </w:rPr>
        <w:t>c</w:t>
      </w:r>
      <w:r w:rsidR="00100A8C" w:rsidRPr="00100A8C">
        <w:rPr>
          <w:lang w:val="en-US"/>
        </w:rPr>
        <w:t xml:space="preserve">lay </w:t>
      </w:r>
      <w:r w:rsidR="00100A8C">
        <w:rPr>
          <w:lang w:val="en-US"/>
        </w:rPr>
        <w:t>s</w:t>
      </w:r>
      <w:r w:rsidR="00100A8C" w:rsidRPr="00100A8C">
        <w:rPr>
          <w:lang w:val="en-US"/>
        </w:rPr>
        <w:t>ensitivity</w:t>
      </w:r>
      <w:r w:rsidR="00871EB9">
        <w:rPr>
          <w:lang w:val="en-US"/>
        </w:rPr>
        <w:t xml:space="preserve"> </w:t>
      </w:r>
      <w:r w:rsidR="005A362E">
        <w:rPr>
          <w:lang w:val="en-US"/>
        </w:rPr>
        <w:t>(</w:t>
      </w:r>
      <w:r w:rsidR="00871EB9" w:rsidRPr="00871EB9">
        <w:rPr>
          <w:lang w:val="en-US"/>
        </w:rPr>
        <w:t>to ensure</w:t>
      </w:r>
      <w:r w:rsidR="00871EB9">
        <w:rPr>
          <w:lang w:val="en-US"/>
        </w:rPr>
        <w:t xml:space="preserve"> that</w:t>
      </w:r>
      <w:r w:rsidR="00871EB9" w:rsidRPr="00871EB9">
        <w:rPr>
          <w:lang w:val="en-US"/>
        </w:rPr>
        <w:t xml:space="preserve"> no clay swelling cause</w:t>
      </w:r>
      <w:r w:rsidR="00871EB9">
        <w:rPr>
          <w:lang w:val="en-US"/>
        </w:rPr>
        <w:t>s</w:t>
      </w:r>
      <w:r w:rsidR="00871EB9" w:rsidRPr="00871EB9">
        <w:rPr>
          <w:lang w:val="en-US"/>
        </w:rPr>
        <w:t xml:space="preserve"> clogging of fractures</w:t>
      </w:r>
      <w:r w:rsidR="00871EB9">
        <w:rPr>
          <w:lang w:val="en-US"/>
        </w:rPr>
        <w:t xml:space="preserve"> or </w:t>
      </w:r>
      <w:r w:rsidR="00871EB9" w:rsidRPr="00871EB9">
        <w:rPr>
          <w:lang w:val="en-US"/>
        </w:rPr>
        <w:t>pores</w:t>
      </w:r>
      <w:r w:rsidR="005A362E">
        <w:rPr>
          <w:lang w:val="en-US"/>
        </w:rPr>
        <w:t>)</w:t>
      </w:r>
      <w:r w:rsidR="00100A8C">
        <w:rPr>
          <w:lang w:val="en-US"/>
        </w:rPr>
        <w:t xml:space="preserve">, </w:t>
      </w:r>
      <w:r w:rsidR="00871EB9">
        <w:rPr>
          <w:lang w:val="en-US"/>
        </w:rPr>
        <w:t>news metho</w:t>
      </w:r>
      <w:r w:rsidR="005A362E">
        <w:rPr>
          <w:lang w:val="en-US"/>
        </w:rPr>
        <w:t>d</w:t>
      </w:r>
      <w:r w:rsidR="00871EB9">
        <w:rPr>
          <w:lang w:val="en-US"/>
        </w:rPr>
        <w:t xml:space="preserve">s for </w:t>
      </w:r>
      <w:r w:rsidR="00100A8C">
        <w:rPr>
          <w:lang w:val="en-US"/>
        </w:rPr>
        <w:t>w</w:t>
      </w:r>
      <w:r w:rsidR="00100A8C" w:rsidRPr="00100A8C">
        <w:rPr>
          <w:lang w:val="en-US"/>
        </w:rPr>
        <w:t xml:space="preserve">ater </w:t>
      </w:r>
      <w:r w:rsidR="00100A8C">
        <w:rPr>
          <w:lang w:val="en-US"/>
        </w:rPr>
        <w:t>m</w:t>
      </w:r>
      <w:r w:rsidR="00100A8C" w:rsidRPr="00100A8C">
        <w:rPr>
          <w:lang w:val="en-US"/>
        </w:rPr>
        <w:t>anagement</w:t>
      </w:r>
      <w:r w:rsidR="00871EB9">
        <w:rPr>
          <w:lang w:val="en-US"/>
        </w:rPr>
        <w:t xml:space="preserve"> in unconventional fiel</w:t>
      </w:r>
      <w:r w:rsidR="005A362E">
        <w:rPr>
          <w:lang w:val="en-US"/>
        </w:rPr>
        <w:t>d</w:t>
      </w:r>
      <w:r w:rsidR="00871EB9">
        <w:rPr>
          <w:lang w:val="en-US"/>
        </w:rPr>
        <w:t>s</w:t>
      </w:r>
      <w:r w:rsidR="00100A8C">
        <w:rPr>
          <w:lang w:val="en-US"/>
        </w:rPr>
        <w:t xml:space="preserve"> and improvements in equipment</w:t>
      </w:r>
      <w:r w:rsidR="00871EB9">
        <w:rPr>
          <w:lang w:val="en-US"/>
        </w:rPr>
        <w:t xml:space="preserve"> for reservoir stimulation</w:t>
      </w:r>
      <w:r w:rsidR="00100A8C">
        <w:rPr>
          <w:lang w:val="en-US"/>
        </w:rPr>
        <w:t>.</w:t>
      </w:r>
      <w:r w:rsidR="0053268D">
        <w:rPr>
          <w:lang w:val="en-US"/>
        </w:rPr>
        <w:tab/>
      </w:r>
    </w:p>
    <w:p w:rsidR="0053268D" w:rsidRDefault="0053268D" w:rsidP="005A362E">
      <w:pPr>
        <w:ind w:firstLine="708"/>
        <w:rPr>
          <w:lang w:val="en-US"/>
        </w:rPr>
      </w:pPr>
      <w:r>
        <w:rPr>
          <w:lang w:val="en-US"/>
        </w:rPr>
        <w:t>Mr</w:t>
      </w:r>
      <w:r>
        <w:rPr>
          <w:lang w:val="en-US"/>
        </w:rPr>
        <w:t>.</w:t>
      </w:r>
      <w:r>
        <w:rPr>
          <w:lang w:val="en-US"/>
        </w:rPr>
        <w:t xml:space="preserve"> </w:t>
      </w:r>
      <w:proofErr w:type="spellStart"/>
      <w:r w:rsidRPr="00F20959">
        <w:rPr>
          <w:b/>
          <w:lang w:val="en-US"/>
        </w:rPr>
        <w:t>Yassine</w:t>
      </w:r>
      <w:proofErr w:type="spellEnd"/>
      <w:r w:rsidRPr="00F20959">
        <w:rPr>
          <w:b/>
          <w:lang w:val="en-US"/>
        </w:rPr>
        <w:t xml:space="preserve"> </w:t>
      </w:r>
      <w:proofErr w:type="spellStart"/>
      <w:r w:rsidRPr="00F20959">
        <w:rPr>
          <w:b/>
          <w:lang w:val="en-US"/>
        </w:rPr>
        <w:t>Mestiri</w:t>
      </w:r>
      <w:proofErr w:type="spellEnd"/>
      <w:r>
        <w:rPr>
          <w:lang w:val="en-US"/>
        </w:rPr>
        <w:t xml:space="preserve"> of ETAP</w:t>
      </w:r>
      <w:r>
        <w:rPr>
          <w:lang w:val="en-US"/>
        </w:rPr>
        <w:t xml:space="preserve"> </w:t>
      </w:r>
      <w:r>
        <w:rPr>
          <w:lang w:val="en-US"/>
        </w:rPr>
        <w:t xml:space="preserve">highlighted the possibility of using renewable energy to fuel </w:t>
      </w:r>
      <w:r>
        <w:rPr>
          <w:lang w:val="en-US"/>
        </w:rPr>
        <w:t>gas</w:t>
      </w:r>
      <w:r>
        <w:rPr>
          <w:lang w:val="en-US"/>
        </w:rPr>
        <w:t xml:space="preserve"> fields, saving up on gas that is traditionally used for this purpose. A discussion ensued on how stranded gas could be developed</w:t>
      </w:r>
      <w:r>
        <w:rPr>
          <w:lang w:val="en-US"/>
        </w:rPr>
        <w:t>, and one of the solutions would be related to the development of</w:t>
      </w:r>
      <w:r>
        <w:rPr>
          <w:lang w:val="en-US"/>
        </w:rPr>
        <w:t xml:space="preserve"> mini-LPG plants on skids</w:t>
      </w:r>
      <w:r>
        <w:rPr>
          <w:lang w:val="en-US"/>
        </w:rPr>
        <w:t>,</w:t>
      </w:r>
      <w:r>
        <w:rPr>
          <w:lang w:val="en-US"/>
        </w:rPr>
        <w:t xml:space="preserve"> </w:t>
      </w:r>
      <w:r>
        <w:rPr>
          <w:lang w:val="en-US"/>
        </w:rPr>
        <w:t>to</w:t>
      </w:r>
      <w:r>
        <w:rPr>
          <w:lang w:val="en-US"/>
        </w:rPr>
        <w:t xml:space="preserve"> be used on small gas fields</w:t>
      </w:r>
      <w:r>
        <w:rPr>
          <w:lang w:val="en-US"/>
        </w:rPr>
        <w:t xml:space="preserve">. These </w:t>
      </w:r>
      <w:r>
        <w:rPr>
          <w:lang w:val="en-US"/>
        </w:rPr>
        <w:t xml:space="preserve">can be moved </w:t>
      </w:r>
      <w:r>
        <w:rPr>
          <w:lang w:val="en-US"/>
        </w:rPr>
        <w:t>elsewhere</w:t>
      </w:r>
      <w:r>
        <w:rPr>
          <w:lang w:val="en-US"/>
        </w:rPr>
        <w:t xml:space="preserve"> once the gas is depleted, spreading the cost of development over many fields.</w:t>
      </w:r>
    </w:p>
    <w:p w:rsidR="0053268D" w:rsidRDefault="0053268D" w:rsidP="005A362E">
      <w:pPr>
        <w:rPr>
          <w:lang w:val="en-US"/>
        </w:rPr>
      </w:pPr>
      <w:r>
        <w:rPr>
          <w:lang w:val="en-US"/>
        </w:rPr>
        <w:tab/>
        <w:t xml:space="preserve">Further technologies to explore, develop and produce gas will be suggested by members from </w:t>
      </w:r>
      <w:proofErr w:type="spellStart"/>
      <w:r>
        <w:rPr>
          <w:lang w:val="en-US"/>
        </w:rPr>
        <w:t>Petrochina</w:t>
      </w:r>
      <w:proofErr w:type="spellEnd"/>
      <w:r>
        <w:rPr>
          <w:lang w:val="en-US"/>
        </w:rPr>
        <w:t xml:space="preserve">, PTTEP, and KOGAS. Discussion is expected to continue </w:t>
      </w:r>
      <w:r>
        <w:rPr>
          <w:lang w:val="en-US"/>
        </w:rPr>
        <w:t>by</w:t>
      </w:r>
      <w:r>
        <w:rPr>
          <w:lang w:val="en-US"/>
        </w:rPr>
        <w:t xml:space="preserve"> email</w:t>
      </w:r>
      <w:r>
        <w:rPr>
          <w:lang w:val="en-US"/>
        </w:rPr>
        <w:t>,</w:t>
      </w:r>
      <w:r>
        <w:rPr>
          <w:lang w:val="en-US"/>
        </w:rPr>
        <w:t xml:space="preserve"> and the list of technologies to be showcased will be finalized before the next meeting. </w:t>
      </w:r>
      <w:bookmarkStart w:id="1" w:name="_GoBack"/>
      <w:bookmarkEnd w:id="1"/>
    </w:p>
    <w:p w:rsidR="00AA131D" w:rsidRDefault="00AA131D" w:rsidP="00AA131D">
      <w:pPr>
        <w:pStyle w:val="Ttulo2"/>
        <w:rPr>
          <w:lang w:val="en-US"/>
        </w:rPr>
      </w:pPr>
      <w:r>
        <w:rPr>
          <w:lang w:val="en-US"/>
        </w:rPr>
        <w:t>Study group 1.2</w:t>
      </w:r>
      <w:r w:rsidR="006A0B4B">
        <w:rPr>
          <w:lang w:val="en-US"/>
        </w:rPr>
        <w:t xml:space="preserve"> (assessment of reserves and resources)</w:t>
      </w:r>
    </w:p>
    <w:p w:rsidR="00B90257" w:rsidRDefault="009E2BE2" w:rsidP="009E2BE2">
      <w:pPr>
        <w:ind w:firstLine="708"/>
        <w:rPr>
          <w:lang w:val="en-US"/>
        </w:rPr>
      </w:pPr>
      <w:r>
        <w:rPr>
          <w:lang w:val="en-US"/>
        </w:rPr>
        <w:t xml:space="preserve">Mr. </w:t>
      </w:r>
      <w:r w:rsidRPr="009E2BE2">
        <w:rPr>
          <w:b/>
          <w:lang w:val="en-US"/>
        </w:rPr>
        <w:t xml:space="preserve">Said </w:t>
      </w:r>
      <w:proofErr w:type="spellStart"/>
      <w:r w:rsidRPr="009E2BE2">
        <w:rPr>
          <w:b/>
          <w:lang w:val="en-US"/>
        </w:rPr>
        <w:t>Chelbeb</w:t>
      </w:r>
      <w:proofErr w:type="spellEnd"/>
      <w:r>
        <w:rPr>
          <w:lang w:val="en-US"/>
        </w:rPr>
        <w:t xml:space="preserve"> (</w:t>
      </w:r>
      <w:proofErr w:type="spellStart"/>
      <w:r>
        <w:rPr>
          <w:lang w:val="en-US"/>
        </w:rPr>
        <w:t>Sonatrach</w:t>
      </w:r>
      <w:proofErr w:type="spellEnd"/>
      <w:r>
        <w:rPr>
          <w:lang w:val="en-US"/>
        </w:rPr>
        <w:t>) presented an analysis of shale gas reserves and resources, around the world and in Algeria. Some def</w:t>
      </w:r>
      <w:r w:rsidR="00334CE0">
        <w:rPr>
          <w:lang w:val="en-US"/>
        </w:rPr>
        <w:t>initions are problematic, so it is important to exert some care when reading and comparing data from different sources.</w:t>
      </w:r>
    </w:p>
    <w:p w:rsidR="00334CE0" w:rsidRDefault="00334CE0" w:rsidP="009E2BE2">
      <w:pPr>
        <w:ind w:firstLine="708"/>
        <w:rPr>
          <w:lang w:val="en-US"/>
        </w:rPr>
      </w:pPr>
      <w:r>
        <w:rPr>
          <w:lang w:val="en-US"/>
        </w:rPr>
        <w:t xml:space="preserve">Dr. </w:t>
      </w:r>
      <w:r w:rsidRPr="00334CE0">
        <w:rPr>
          <w:b/>
          <w:lang w:val="en-US"/>
        </w:rPr>
        <w:t xml:space="preserve">Mohammed </w:t>
      </w:r>
      <w:proofErr w:type="spellStart"/>
      <w:r w:rsidRPr="00334CE0">
        <w:rPr>
          <w:b/>
          <w:lang w:val="en-US"/>
        </w:rPr>
        <w:t>Kaced</w:t>
      </w:r>
      <w:proofErr w:type="spellEnd"/>
      <w:r>
        <w:rPr>
          <w:lang w:val="en-US"/>
        </w:rPr>
        <w:t xml:space="preserve"> (</w:t>
      </w:r>
      <w:proofErr w:type="spellStart"/>
      <w:r>
        <w:rPr>
          <w:lang w:val="en-US"/>
        </w:rPr>
        <w:t>Sonatrach</w:t>
      </w:r>
      <w:proofErr w:type="spellEnd"/>
      <w:r>
        <w:rPr>
          <w:lang w:val="en-US"/>
        </w:rPr>
        <w:t xml:space="preserve">) defined the structure of the triennial report with the other members of this study group. It will have basically four sections, exploring (1) the global </w:t>
      </w:r>
      <w:proofErr w:type="spellStart"/>
      <w:r>
        <w:rPr>
          <w:lang w:val="en-US"/>
        </w:rPr>
        <w:t>potencial</w:t>
      </w:r>
      <w:proofErr w:type="spellEnd"/>
      <w:r>
        <w:rPr>
          <w:lang w:val="en-US"/>
        </w:rPr>
        <w:t xml:space="preserve"> for </w:t>
      </w:r>
      <w:proofErr w:type="spellStart"/>
      <w:r>
        <w:rPr>
          <w:lang w:val="en-US"/>
        </w:rPr>
        <w:t>convencional</w:t>
      </w:r>
      <w:proofErr w:type="spellEnd"/>
      <w:r>
        <w:rPr>
          <w:lang w:val="en-US"/>
        </w:rPr>
        <w:t xml:space="preserve"> gas, (2) for unconventional gas, (3) a gas flaring assessment and (4) an analysis of E&amp;P</w:t>
      </w:r>
      <w:r w:rsidRPr="00334CE0">
        <w:rPr>
          <w:lang w:val="en-US"/>
        </w:rPr>
        <w:t xml:space="preserve"> trends, new frontier</w:t>
      </w:r>
      <w:r>
        <w:rPr>
          <w:lang w:val="en-US"/>
        </w:rPr>
        <w:t>s and exploratory</w:t>
      </w:r>
      <w:r w:rsidRPr="00334CE0">
        <w:rPr>
          <w:lang w:val="en-US"/>
        </w:rPr>
        <w:t xml:space="preserve"> areas</w:t>
      </w:r>
      <w:r>
        <w:rPr>
          <w:lang w:val="en-US"/>
        </w:rPr>
        <w:t xml:space="preserve">. These will be led by Mr. </w:t>
      </w:r>
      <w:r>
        <w:rPr>
          <w:lang w:val="en-US"/>
        </w:rPr>
        <w:lastRenderedPageBreak/>
        <w:t xml:space="preserve">Fernando </w:t>
      </w:r>
      <w:proofErr w:type="spellStart"/>
      <w:r>
        <w:rPr>
          <w:lang w:val="en-US"/>
        </w:rPr>
        <w:t>Bado</w:t>
      </w:r>
      <w:proofErr w:type="spellEnd"/>
      <w:r>
        <w:rPr>
          <w:lang w:val="en-US"/>
        </w:rPr>
        <w:t xml:space="preserve">, Mr. Mohammed </w:t>
      </w:r>
      <w:proofErr w:type="spellStart"/>
      <w:r>
        <w:rPr>
          <w:lang w:val="en-US"/>
        </w:rPr>
        <w:t>Kaced</w:t>
      </w:r>
      <w:proofErr w:type="spellEnd"/>
      <w:r>
        <w:rPr>
          <w:lang w:val="en-US"/>
        </w:rPr>
        <w:t xml:space="preserve">, Mr. Bent </w:t>
      </w:r>
      <w:proofErr w:type="spellStart"/>
      <w:r>
        <w:rPr>
          <w:lang w:val="en-US"/>
        </w:rPr>
        <w:t>Svensson</w:t>
      </w:r>
      <w:proofErr w:type="spellEnd"/>
      <w:r>
        <w:rPr>
          <w:lang w:val="en-US"/>
        </w:rPr>
        <w:t xml:space="preserve"> and Mr. Denis </w:t>
      </w:r>
      <w:proofErr w:type="spellStart"/>
      <w:r>
        <w:rPr>
          <w:lang w:val="en-US"/>
        </w:rPr>
        <w:t>Krambeck</w:t>
      </w:r>
      <w:proofErr w:type="spellEnd"/>
      <w:r>
        <w:rPr>
          <w:lang w:val="en-US"/>
        </w:rPr>
        <w:t xml:space="preserve"> </w:t>
      </w:r>
      <w:proofErr w:type="spellStart"/>
      <w:r>
        <w:rPr>
          <w:lang w:val="en-US"/>
        </w:rPr>
        <w:t>Dinelli</w:t>
      </w:r>
      <w:proofErr w:type="spellEnd"/>
      <w:r>
        <w:rPr>
          <w:lang w:val="en-US"/>
        </w:rPr>
        <w:t xml:space="preserve">, respectively. </w:t>
      </w:r>
    </w:p>
    <w:p w:rsidR="00F65621" w:rsidRPr="00334CE0" w:rsidRDefault="00334CE0" w:rsidP="00F65621">
      <w:pPr>
        <w:ind w:firstLine="708"/>
        <w:rPr>
          <w:lang w:val="en-US"/>
        </w:rPr>
      </w:pPr>
      <w:r>
        <w:rPr>
          <w:lang w:val="en-US"/>
        </w:rPr>
        <w:t>For the next meeting in Malaysia the group will r</w:t>
      </w:r>
      <w:r w:rsidRPr="00334CE0">
        <w:rPr>
          <w:lang w:val="en-US"/>
        </w:rPr>
        <w:t>efine the structure of the</w:t>
      </w:r>
      <w:r w:rsidR="00F65621">
        <w:rPr>
          <w:lang w:val="en-US"/>
        </w:rPr>
        <w:t>ir</w:t>
      </w:r>
      <w:r w:rsidRPr="00334CE0">
        <w:rPr>
          <w:lang w:val="en-US"/>
        </w:rPr>
        <w:t xml:space="preserve"> report</w:t>
      </w:r>
      <w:r>
        <w:rPr>
          <w:lang w:val="en-US"/>
        </w:rPr>
        <w:t xml:space="preserve"> </w:t>
      </w:r>
      <w:r w:rsidR="00F65621">
        <w:rPr>
          <w:lang w:val="en-US"/>
        </w:rPr>
        <w:t>with</w:t>
      </w:r>
      <w:r>
        <w:rPr>
          <w:lang w:val="en-US"/>
        </w:rPr>
        <w:t xml:space="preserve"> analyses of </w:t>
      </w:r>
      <w:r w:rsidR="00F65621">
        <w:rPr>
          <w:lang w:val="en-US"/>
        </w:rPr>
        <w:t xml:space="preserve">the different </w:t>
      </w:r>
      <w:r w:rsidRPr="00334CE0">
        <w:rPr>
          <w:lang w:val="en-US"/>
        </w:rPr>
        <w:t>methods</w:t>
      </w:r>
      <w:r w:rsidR="00F65621">
        <w:rPr>
          <w:lang w:val="en-US"/>
        </w:rPr>
        <w:t xml:space="preserve"> available</w:t>
      </w:r>
      <w:r w:rsidRPr="00334CE0">
        <w:rPr>
          <w:lang w:val="en-US"/>
        </w:rPr>
        <w:t xml:space="preserve"> </w:t>
      </w:r>
      <w:r w:rsidR="00F65621">
        <w:rPr>
          <w:lang w:val="en-US"/>
        </w:rPr>
        <w:t>to</w:t>
      </w:r>
      <w:r w:rsidRPr="00334CE0">
        <w:rPr>
          <w:lang w:val="en-US"/>
        </w:rPr>
        <w:t xml:space="preserve"> estimat</w:t>
      </w:r>
      <w:r w:rsidR="00F65621">
        <w:rPr>
          <w:lang w:val="en-US"/>
        </w:rPr>
        <w:t>e</w:t>
      </w:r>
      <w:r w:rsidRPr="00334CE0">
        <w:rPr>
          <w:lang w:val="en-US"/>
        </w:rPr>
        <w:t xml:space="preserve"> reserves and resources, </w:t>
      </w:r>
      <w:r w:rsidR="00F65621">
        <w:rPr>
          <w:lang w:val="en-US"/>
        </w:rPr>
        <w:t>and will decide on the best data to be outsourced.</w:t>
      </w:r>
    </w:p>
    <w:p w:rsidR="00AA131D" w:rsidRDefault="00AA131D" w:rsidP="00AA131D">
      <w:pPr>
        <w:pStyle w:val="Ttulo2"/>
        <w:rPr>
          <w:lang w:val="en-US"/>
        </w:rPr>
      </w:pPr>
      <w:r>
        <w:rPr>
          <w:lang w:val="en-US"/>
        </w:rPr>
        <w:t>Study group 1.3</w:t>
      </w:r>
      <w:r w:rsidR="00450F51">
        <w:rPr>
          <w:lang w:val="en-US"/>
        </w:rPr>
        <w:t xml:space="preserve"> (gas rent and mineral property rights)</w:t>
      </w:r>
    </w:p>
    <w:p w:rsidR="00AA131D" w:rsidRDefault="00AA131D" w:rsidP="00450F51">
      <w:pPr>
        <w:ind w:firstLine="708"/>
        <w:rPr>
          <w:lang w:val="en-US"/>
        </w:rPr>
      </w:pPr>
      <w:r>
        <w:rPr>
          <w:lang w:val="en-US"/>
        </w:rPr>
        <w:t xml:space="preserve">Dr. </w:t>
      </w:r>
      <w:r w:rsidRPr="008B4551">
        <w:rPr>
          <w:b/>
          <w:lang w:val="en-US"/>
        </w:rPr>
        <w:t>Marcos de Freitas Sugaya</w:t>
      </w:r>
      <w:r>
        <w:rPr>
          <w:lang w:val="en-US"/>
        </w:rPr>
        <w:t xml:space="preserve">, </w:t>
      </w:r>
      <w:r w:rsidR="008B4551">
        <w:rPr>
          <w:lang w:val="en-US"/>
        </w:rPr>
        <w:t xml:space="preserve">study group </w:t>
      </w:r>
      <w:r>
        <w:rPr>
          <w:lang w:val="en-US"/>
        </w:rPr>
        <w:t xml:space="preserve">leader, reminded the </w:t>
      </w:r>
      <w:r w:rsidR="00450F51">
        <w:rPr>
          <w:lang w:val="en-US"/>
        </w:rPr>
        <w:t>proposal presented in Sapporo, which was accepted by the Coordination Committee of the IGU in their last meeting in Ottawa, October 2012</w:t>
      </w:r>
      <w:r w:rsidR="002C267D">
        <w:rPr>
          <w:lang w:val="en-US"/>
        </w:rPr>
        <w:t>, resulting in the creation of this new study group in WOC 1</w:t>
      </w:r>
      <w:r w:rsidR="00450F51">
        <w:rPr>
          <w:lang w:val="en-US"/>
        </w:rPr>
        <w:t>.</w:t>
      </w:r>
    </w:p>
    <w:p w:rsidR="00916945" w:rsidRDefault="002C267D" w:rsidP="00916945">
      <w:pPr>
        <w:ind w:firstLine="708"/>
        <w:rPr>
          <w:lang w:val="en-US"/>
        </w:rPr>
      </w:pPr>
      <w:r>
        <w:rPr>
          <w:lang w:val="en-US"/>
        </w:rPr>
        <w:t xml:space="preserve">The meeting started with a presentation on the granting </w:t>
      </w:r>
      <w:r w:rsidR="008B4551">
        <w:rPr>
          <w:lang w:val="en-US"/>
        </w:rPr>
        <w:t xml:space="preserve">of </w:t>
      </w:r>
      <w:r>
        <w:rPr>
          <w:lang w:val="en-US"/>
        </w:rPr>
        <w:t xml:space="preserve">documents for upstream contracts, performed by Mr. </w:t>
      </w:r>
      <w:proofErr w:type="spellStart"/>
      <w:r w:rsidRPr="008B4551">
        <w:rPr>
          <w:b/>
          <w:lang w:val="en-US"/>
        </w:rPr>
        <w:t>Adauto</w:t>
      </w:r>
      <w:proofErr w:type="spellEnd"/>
      <w:r w:rsidRPr="008B4551">
        <w:rPr>
          <w:b/>
          <w:lang w:val="en-US"/>
        </w:rPr>
        <w:t xml:space="preserve"> </w:t>
      </w:r>
      <w:proofErr w:type="spellStart"/>
      <w:r w:rsidRPr="008B4551">
        <w:rPr>
          <w:b/>
          <w:lang w:val="en-US"/>
        </w:rPr>
        <w:t>Carneiro</w:t>
      </w:r>
      <w:proofErr w:type="spellEnd"/>
      <w:r w:rsidRPr="008B4551">
        <w:rPr>
          <w:b/>
          <w:lang w:val="en-US"/>
        </w:rPr>
        <w:t xml:space="preserve"> Pereira</w:t>
      </w:r>
      <w:r>
        <w:rPr>
          <w:lang w:val="en-US"/>
        </w:rPr>
        <w:t xml:space="preserve"> of </w:t>
      </w:r>
      <w:proofErr w:type="spellStart"/>
      <w:r>
        <w:rPr>
          <w:lang w:val="en-US"/>
        </w:rPr>
        <w:t>Petrobras</w:t>
      </w:r>
      <w:proofErr w:type="spellEnd"/>
      <w:r>
        <w:rPr>
          <w:lang w:val="en-US"/>
        </w:rPr>
        <w:t>. Governments and companies have different goals, which must be reconciled</w:t>
      </w:r>
      <w:r w:rsidR="00916945">
        <w:rPr>
          <w:lang w:val="en-US"/>
        </w:rPr>
        <w:t>, and this is not an easy task. In addition to the more usual</w:t>
      </w:r>
      <w:r w:rsidR="008B4551">
        <w:rPr>
          <w:lang w:val="en-US"/>
        </w:rPr>
        <w:t xml:space="preserve"> division of </w:t>
      </w:r>
      <w:r w:rsidR="00916945">
        <w:rPr>
          <w:lang w:val="en-US"/>
        </w:rPr>
        <w:t>production sharing, concession and service</w:t>
      </w:r>
      <w:r w:rsidR="008B4551">
        <w:rPr>
          <w:lang w:val="en-US"/>
        </w:rPr>
        <w:t xml:space="preserve"> contracts</w:t>
      </w:r>
      <w:r w:rsidR="00916945">
        <w:rPr>
          <w:lang w:val="en-US"/>
        </w:rPr>
        <w:t xml:space="preserve">, he briefly </w:t>
      </w:r>
      <w:r w:rsidR="008B4551">
        <w:rPr>
          <w:lang w:val="en-US"/>
        </w:rPr>
        <w:t>described</w:t>
      </w:r>
      <w:r w:rsidR="00916945">
        <w:rPr>
          <w:lang w:val="en-US"/>
        </w:rPr>
        <w:t xml:space="preserve"> the Iranian buy-back system and the transfer of rights system recently introduced in Brazil for </w:t>
      </w:r>
      <w:proofErr w:type="spellStart"/>
      <w:r w:rsidR="00916945">
        <w:rPr>
          <w:lang w:val="en-US"/>
        </w:rPr>
        <w:t>Petrobras</w:t>
      </w:r>
      <w:proofErr w:type="spellEnd"/>
      <w:r w:rsidR="00916945">
        <w:rPr>
          <w:lang w:val="en-US"/>
        </w:rPr>
        <w:t>. He disagrees with Daniel Johnston, who sees a tendency of growth in the use of production sharing contracts.</w:t>
      </w:r>
    </w:p>
    <w:p w:rsidR="002C267D" w:rsidRDefault="00916945" w:rsidP="00916945">
      <w:pPr>
        <w:ind w:firstLine="708"/>
        <w:rPr>
          <w:lang w:val="en-US"/>
        </w:rPr>
      </w:pPr>
      <w:r>
        <w:rPr>
          <w:lang w:val="en-US"/>
        </w:rPr>
        <w:t xml:space="preserve"> </w:t>
      </w:r>
      <w:r w:rsidR="008B4551">
        <w:rPr>
          <w:lang w:val="en-US"/>
        </w:rPr>
        <w:t xml:space="preserve">The Brazilian fiscal instruments for oil and gas were explored by Mr. </w:t>
      </w:r>
      <w:r w:rsidR="008B4551" w:rsidRPr="008B4551">
        <w:rPr>
          <w:b/>
          <w:lang w:val="en-US"/>
        </w:rPr>
        <w:t xml:space="preserve">Demetrius </w:t>
      </w:r>
      <w:proofErr w:type="spellStart"/>
      <w:r w:rsidR="008B4551" w:rsidRPr="008B4551">
        <w:rPr>
          <w:b/>
          <w:lang w:val="en-US"/>
        </w:rPr>
        <w:t>Casteloes</w:t>
      </w:r>
      <w:proofErr w:type="spellEnd"/>
      <w:r w:rsidR="008B4551" w:rsidRPr="008B4551">
        <w:rPr>
          <w:b/>
          <w:lang w:val="en-US"/>
        </w:rPr>
        <w:t xml:space="preserve"> </w:t>
      </w:r>
      <w:proofErr w:type="spellStart"/>
      <w:r w:rsidR="008B4551" w:rsidRPr="008B4551">
        <w:rPr>
          <w:b/>
          <w:lang w:val="en-US"/>
        </w:rPr>
        <w:t>Abdala</w:t>
      </w:r>
      <w:proofErr w:type="spellEnd"/>
      <w:r w:rsidR="008B4551">
        <w:rPr>
          <w:lang w:val="en-US"/>
        </w:rPr>
        <w:t xml:space="preserve"> of </w:t>
      </w:r>
      <w:proofErr w:type="spellStart"/>
      <w:r w:rsidR="008B4551">
        <w:rPr>
          <w:lang w:val="en-US"/>
        </w:rPr>
        <w:t>Petrobras</w:t>
      </w:r>
      <w:proofErr w:type="spellEnd"/>
      <w:r w:rsidR="008B4551">
        <w:rPr>
          <w:lang w:val="en-US"/>
        </w:rPr>
        <w:t xml:space="preserve">. In addition to the direct taxation of income and profits, a number of indirect taxes are levied on goods and services, which produce and important impact on the </w:t>
      </w:r>
      <w:proofErr w:type="spellStart"/>
      <w:r w:rsidR="008B4551">
        <w:rPr>
          <w:lang w:val="en-US"/>
        </w:rPr>
        <w:t>capex</w:t>
      </w:r>
      <w:proofErr w:type="spellEnd"/>
      <w:r w:rsidR="008B4551">
        <w:rPr>
          <w:lang w:val="en-US"/>
        </w:rPr>
        <w:t xml:space="preserve"> and </w:t>
      </w:r>
      <w:proofErr w:type="spellStart"/>
      <w:r w:rsidR="008B4551">
        <w:rPr>
          <w:lang w:val="en-US"/>
        </w:rPr>
        <w:t>opex</w:t>
      </w:r>
      <w:proofErr w:type="spellEnd"/>
      <w:r w:rsidR="00C25C34">
        <w:rPr>
          <w:lang w:val="en-US"/>
        </w:rPr>
        <w:t xml:space="preserve"> costs</w:t>
      </w:r>
      <w:r w:rsidR="008B4551">
        <w:rPr>
          <w:lang w:val="en-US"/>
        </w:rPr>
        <w:t xml:space="preserve">. </w:t>
      </w:r>
      <w:r w:rsidR="00C25C34">
        <w:rPr>
          <w:lang w:val="en-US"/>
        </w:rPr>
        <w:t xml:space="preserve">To compensate for that, a special regime was developed to facilitate the entrance of equipment for the exploration and production of gas in the country, entitled </w:t>
      </w:r>
      <w:proofErr w:type="spellStart"/>
      <w:r w:rsidR="00C25C34">
        <w:rPr>
          <w:lang w:val="en-US"/>
        </w:rPr>
        <w:t>Repetro</w:t>
      </w:r>
      <w:proofErr w:type="spellEnd"/>
      <w:r w:rsidR="00C25C34">
        <w:rPr>
          <w:lang w:val="en-US"/>
        </w:rPr>
        <w:t>.</w:t>
      </w:r>
    </w:p>
    <w:p w:rsidR="006526B9" w:rsidRDefault="006526B9" w:rsidP="006526B9">
      <w:pPr>
        <w:ind w:firstLine="708"/>
        <w:rPr>
          <w:lang w:val="en-US"/>
        </w:rPr>
      </w:pPr>
      <w:r w:rsidRPr="006526B9">
        <w:rPr>
          <w:lang w:val="en-US"/>
        </w:rPr>
        <w:t xml:space="preserve">Prof. </w:t>
      </w:r>
      <w:proofErr w:type="spellStart"/>
      <w:r w:rsidRPr="006526B9">
        <w:rPr>
          <w:b/>
          <w:lang w:val="en-US"/>
        </w:rPr>
        <w:t>Edmar</w:t>
      </w:r>
      <w:proofErr w:type="spellEnd"/>
      <w:r w:rsidRPr="006526B9">
        <w:rPr>
          <w:b/>
          <w:lang w:val="en-US"/>
        </w:rPr>
        <w:t xml:space="preserve"> de Almeida</w:t>
      </w:r>
      <w:r w:rsidRPr="006526B9">
        <w:rPr>
          <w:lang w:val="en-US"/>
        </w:rPr>
        <w:t xml:space="preserve"> (Federal University of Rio de Janeiro) compared the fiscal systems adopted by a number of countries in L</w:t>
      </w:r>
      <w:r>
        <w:rPr>
          <w:lang w:val="en-US"/>
        </w:rPr>
        <w:t xml:space="preserve">atin America for the exploration and production of oil and gas. Over the last years, a number of countries moved from concession to service contracts, and in a few cases the </w:t>
      </w:r>
      <w:r w:rsidRPr="006526B9">
        <w:rPr>
          <w:lang w:val="en-US"/>
        </w:rPr>
        <w:t>fiscal terms</w:t>
      </w:r>
      <w:r>
        <w:rPr>
          <w:lang w:val="en-US"/>
        </w:rPr>
        <w:t xml:space="preserve"> </w:t>
      </w:r>
      <w:r w:rsidRPr="006526B9">
        <w:rPr>
          <w:lang w:val="en-US"/>
        </w:rPr>
        <w:t xml:space="preserve">for </w:t>
      </w:r>
      <w:r>
        <w:rPr>
          <w:lang w:val="en-US"/>
        </w:rPr>
        <w:t>the</w:t>
      </w:r>
      <w:r w:rsidRPr="006526B9">
        <w:rPr>
          <w:lang w:val="en-US"/>
        </w:rPr>
        <w:t xml:space="preserve"> production </w:t>
      </w:r>
      <w:r>
        <w:rPr>
          <w:lang w:val="en-US"/>
        </w:rPr>
        <w:t>of natural gas are worse than for oil.</w:t>
      </w:r>
      <w:r w:rsidR="009A4B8E">
        <w:rPr>
          <w:lang w:val="en-US"/>
        </w:rPr>
        <w:t xml:space="preserve"> Another important challenge to be faced by the gas industry is the control of domestic prices</w:t>
      </w:r>
      <w:r w:rsidR="00A5190A">
        <w:rPr>
          <w:lang w:val="en-US"/>
        </w:rPr>
        <w:t>, which affects production and investment in upstream activities</w:t>
      </w:r>
      <w:r w:rsidR="009A4B8E">
        <w:rPr>
          <w:lang w:val="en-US"/>
        </w:rPr>
        <w:t>.</w:t>
      </w:r>
    </w:p>
    <w:p w:rsidR="009A4B8E" w:rsidRDefault="003B38DF" w:rsidP="00296257">
      <w:pPr>
        <w:ind w:firstLine="708"/>
        <w:rPr>
          <w:lang w:val="en-US"/>
        </w:rPr>
      </w:pPr>
      <w:r>
        <w:rPr>
          <w:lang w:val="en-US"/>
        </w:rPr>
        <w:t xml:space="preserve">Dr. </w:t>
      </w:r>
      <w:proofErr w:type="spellStart"/>
      <w:r w:rsidRPr="003B38DF">
        <w:rPr>
          <w:b/>
          <w:lang w:val="en-US"/>
        </w:rPr>
        <w:t>Ik</w:t>
      </w:r>
      <w:proofErr w:type="spellEnd"/>
      <w:r w:rsidRPr="003B38DF">
        <w:rPr>
          <w:b/>
          <w:lang w:val="en-US"/>
        </w:rPr>
        <w:t xml:space="preserve"> Hyun Park</w:t>
      </w:r>
      <w:r>
        <w:rPr>
          <w:lang w:val="en-US"/>
        </w:rPr>
        <w:t xml:space="preserve"> (</w:t>
      </w:r>
      <w:proofErr w:type="spellStart"/>
      <w:r>
        <w:rPr>
          <w:lang w:val="en-US"/>
        </w:rPr>
        <w:t>Kogas</w:t>
      </w:r>
      <w:proofErr w:type="spellEnd"/>
      <w:r>
        <w:rPr>
          <w:lang w:val="en-US"/>
        </w:rPr>
        <w:t xml:space="preserve">) </w:t>
      </w:r>
      <w:proofErr w:type="spellStart"/>
      <w:r>
        <w:rPr>
          <w:lang w:val="en-US"/>
        </w:rPr>
        <w:t>analysed</w:t>
      </w:r>
      <w:proofErr w:type="spellEnd"/>
      <w:r>
        <w:rPr>
          <w:lang w:val="en-US"/>
        </w:rPr>
        <w:t xml:space="preserve"> the fiscal regimes of Mozambique, Tanzania and Kenya, </w:t>
      </w:r>
      <w:r w:rsidR="00296257">
        <w:rPr>
          <w:lang w:val="en-US"/>
        </w:rPr>
        <w:t>aiming at</w:t>
      </w:r>
      <w:r>
        <w:rPr>
          <w:lang w:val="en-US"/>
        </w:rPr>
        <w:t xml:space="preserve"> the production of deep water gas. </w:t>
      </w:r>
      <w:r w:rsidR="00296257">
        <w:rPr>
          <w:lang w:val="en-US"/>
        </w:rPr>
        <w:t xml:space="preserve">Tanzania has just released its first natural gas policy draft in November, with </w:t>
      </w:r>
      <w:r w:rsidR="00DF445F">
        <w:rPr>
          <w:lang w:val="en-US"/>
        </w:rPr>
        <w:t xml:space="preserve">guidelines for </w:t>
      </w:r>
      <w:r w:rsidR="00296257">
        <w:rPr>
          <w:lang w:val="en-US"/>
        </w:rPr>
        <w:t>public-private partnerships</w:t>
      </w:r>
      <w:r w:rsidR="00DF445F">
        <w:rPr>
          <w:lang w:val="en-US"/>
        </w:rPr>
        <w:t xml:space="preserve"> and</w:t>
      </w:r>
      <w:r w:rsidR="00DF445F" w:rsidRPr="00DF445F">
        <w:rPr>
          <w:lang w:val="en-US"/>
        </w:rPr>
        <w:t xml:space="preserve"> </w:t>
      </w:r>
      <w:r w:rsidR="00DF445F">
        <w:rPr>
          <w:lang w:val="en-US"/>
        </w:rPr>
        <w:t>security of supply provisions to the domestic market, which is still incipient</w:t>
      </w:r>
      <w:r w:rsidR="00296257">
        <w:rPr>
          <w:lang w:val="en-US"/>
        </w:rPr>
        <w:t>.</w:t>
      </w:r>
      <w:r w:rsidR="00DF445F">
        <w:rPr>
          <w:lang w:val="en-US"/>
        </w:rPr>
        <w:t xml:space="preserve"> Kenya has been using production sharing contracts since 1982, but conditions are more attractive in Mozambique, </w:t>
      </w:r>
      <w:r w:rsidR="006979CB">
        <w:rPr>
          <w:lang w:val="en-US"/>
        </w:rPr>
        <w:t>where even smaller reservoirs can be exploited at higher rates of return.</w:t>
      </w:r>
    </w:p>
    <w:p w:rsidR="00EB2973" w:rsidRDefault="006979CB" w:rsidP="00EB2973">
      <w:pPr>
        <w:ind w:firstLine="708"/>
        <w:rPr>
          <w:lang w:val="en-US"/>
        </w:rPr>
      </w:pPr>
      <w:r w:rsidRPr="006979CB">
        <w:rPr>
          <w:lang w:val="en-US"/>
        </w:rPr>
        <w:t xml:space="preserve">Dr. </w:t>
      </w:r>
      <w:r w:rsidRPr="006979CB">
        <w:rPr>
          <w:b/>
          <w:lang w:val="en-US"/>
        </w:rPr>
        <w:t>Marcos de Freitas Sugaya</w:t>
      </w:r>
      <w:r w:rsidRPr="006979CB">
        <w:rPr>
          <w:lang w:val="en-US"/>
        </w:rPr>
        <w:t xml:space="preserve"> (</w:t>
      </w:r>
      <w:proofErr w:type="spellStart"/>
      <w:r w:rsidRPr="006979CB">
        <w:rPr>
          <w:lang w:val="en-US"/>
        </w:rPr>
        <w:t>Petrobras</w:t>
      </w:r>
      <w:proofErr w:type="spellEnd"/>
      <w:r w:rsidRPr="006979CB">
        <w:rPr>
          <w:lang w:val="en-US"/>
        </w:rPr>
        <w:t xml:space="preserve">) prepared a presentation on the </w:t>
      </w:r>
      <w:r w:rsidR="00EB2973">
        <w:rPr>
          <w:lang w:val="en-US"/>
        </w:rPr>
        <w:t>Angolan production sharing</w:t>
      </w:r>
      <w:r w:rsidRPr="006979CB">
        <w:rPr>
          <w:lang w:val="en-US"/>
        </w:rPr>
        <w:t xml:space="preserve"> regime for deep waters</w:t>
      </w:r>
      <w:r w:rsidR="00EB2973">
        <w:rPr>
          <w:lang w:val="en-US"/>
        </w:rPr>
        <w:t>, which is relatively complex, but very stable</w:t>
      </w:r>
      <w:r w:rsidRPr="006979CB">
        <w:rPr>
          <w:lang w:val="en-US"/>
        </w:rPr>
        <w:t>.</w:t>
      </w:r>
      <w:r>
        <w:rPr>
          <w:lang w:val="en-US"/>
        </w:rPr>
        <w:t xml:space="preserve"> </w:t>
      </w:r>
      <w:r w:rsidR="004C0825">
        <w:rPr>
          <w:lang w:val="en-US"/>
        </w:rPr>
        <w:t xml:space="preserve">He used the same case study presented in Sapporo for Norway and the United Kingdom, which was developed by Mr. </w:t>
      </w:r>
      <w:proofErr w:type="spellStart"/>
      <w:r w:rsidR="004C0825" w:rsidRPr="004C0825">
        <w:rPr>
          <w:b/>
          <w:lang w:val="en-US"/>
        </w:rPr>
        <w:t>Decio</w:t>
      </w:r>
      <w:proofErr w:type="spellEnd"/>
      <w:r w:rsidR="004C0825" w:rsidRPr="004C0825">
        <w:rPr>
          <w:b/>
          <w:lang w:val="en-US"/>
        </w:rPr>
        <w:t xml:space="preserve"> Barbosa</w:t>
      </w:r>
      <w:r w:rsidR="004C0825">
        <w:rPr>
          <w:lang w:val="en-US"/>
        </w:rPr>
        <w:t>.</w:t>
      </w:r>
    </w:p>
    <w:p w:rsidR="006979CB" w:rsidRDefault="00EB2973" w:rsidP="00EB2973">
      <w:pPr>
        <w:ind w:firstLine="708"/>
        <w:rPr>
          <w:lang w:val="en-US"/>
        </w:rPr>
      </w:pPr>
      <w:r>
        <w:rPr>
          <w:lang w:val="en-US"/>
        </w:rPr>
        <w:lastRenderedPageBreak/>
        <w:t xml:space="preserve">Mr. </w:t>
      </w:r>
      <w:proofErr w:type="spellStart"/>
      <w:r w:rsidRPr="00EB2973">
        <w:rPr>
          <w:b/>
          <w:lang w:val="en-US"/>
        </w:rPr>
        <w:t>Pawel</w:t>
      </w:r>
      <w:proofErr w:type="spellEnd"/>
      <w:r w:rsidRPr="00EB2973">
        <w:rPr>
          <w:b/>
          <w:lang w:val="en-US"/>
        </w:rPr>
        <w:t xml:space="preserve"> </w:t>
      </w:r>
      <w:proofErr w:type="spellStart"/>
      <w:r w:rsidRPr="00EB2973">
        <w:rPr>
          <w:b/>
          <w:lang w:val="en-US"/>
        </w:rPr>
        <w:t>Jagosiak</w:t>
      </w:r>
      <w:proofErr w:type="spellEnd"/>
      <w:r>
        <w:rPr>
          <w:lang w:val="en-US"/>
        </w:rPr>
        <w:t xml:space="preserve"> (</w:t>
      </w:r>
      <w:proofErr w:type="spellStart"/>
      <w:r>
        <w:rPr>
          <w:lang w:val="en-US"/>
        </w:rPr>
        <w:t>PGNiG</w:t>
      </w:r>
      <w:proofErr w:type="spellEnd"/>
      <w:r>
        <w:rPr>
          <w:lang w:val="en-US"/>
        </w:rPr>
        <w:t xml:space="preserve">) could not attend this meeting, but graciously prepared an analysis of the fiscal regimes </w:t>
      </w:r>
      <w:r w:rsidR="004C0825">
        <w:rPr>
          <w:lang w:val="en-US"/>
        </w:rPr>
        <w:t>applicable to the Norwegian Continental Shelf</w:t>
      </w:r>
      <w:r w:rsidR="00EE157A">
        <w:rPr>
          <w:lang w:val="en-US"/>
        </w:rPr>
        <w:t>, to be</w:t>
      </w:r>
      <w:r w:rsidR="004C0825">
        <w:rPr>
          <w:lang w:val="en-US"/>
        </w:rPr>
        <w:t xml:space="preserve"> shared </w:t>
      </w:r>
      <w:r w:rsidR="00EE157A">
        <w:rPr>
          <w:lang w:val="en-US"/>
        </w:rPr>
        <w:t>among</w:t>
      </w:r>
      <w:r w:rsidR="004C0825">
        <w:rPr>
          <w:lang w:val="en-US"/>
        </w:rPr>
        <w:t xml:space="preserve"> the WOC 1 members</w:t>
      </w:r>
      <w:r>
        <w:rPr>
          <w:lang w:val="en-US"/>
        </w:rPr>
        <w:t>.</w:t>
      </w:r>
    </w:p>
    <w:p w:rsidR="004C0825" w:rsidRDefault="00EE157A" w:rsidP="00EB2973">
      <w:pPr>
        <w:ind w:firstLine="708"/>
        <w:rPr>
          <w:lang w:val="en-US"/>
        </w:rPr>
      </w:pPr>
      <w:r>
        <w:rPr>
          <w:lang w:val="en-US"/>
        </w:rPr>
        <w:t>Most of the IGU members are unaware of the creation of this study group,</w:t>
      </w:r>
      <w:r w:rsidR="0026621A">
        <w:rPr>
          <w:lang w:val="en-US"/>
        </w:rPr>
        <w:t xml:space="preserve"> so a</w:t>
      </w:r>
      <w:r>
        <w:rPr>
          <w:lang w:val="en-US"/>
        </w:rPr>
        <w:t xml:space="preserve"> letter</w:t>
      </w:r>
      <w:r w:rsidR="0026621A">
        <w:rPr>
          <w:lang w:val="en-US"/>
        </w:rPr>
        <w:t xml:space="preserve"> will be dispatched to </w:t>
      </w:r>
      <w:r>
        <w:rPr>
          <w:lang w:val="en-US"/>
        </w:rPr>
        <w:t>announc</w:t>
      </w:r>
      <w:r w:rsidR="0026621A">
        <w:rPr>
          <w:lang w:val="en-US"/>
        </w:rPr>
        <w:t>e</w:t>
      </w:r>
      <w:r>
        <w:rPr>
          <w:lang w:val="en-US"/>
        </w:rPr>
        <w:t xml:space="preserve"> its</w:t>
      </w:r>
      <w:r w:rsidR="0026621A">
        <w:rPr>
          <w:lang w:val="en-US"/>
        </w:rPr>
        <w:t xml:space="preserve"> </w:t>
      </w:r>
      <w:r>
        <w:rPr>
          <w:lang w:val="en-US"/>
        </w:rPr>
        <w:t>purposes</w:t>
      </w:r>
      <w:r w:rsidR="0026621A">
        <w:rPr>
          <w:lang w:val="en-US"/>
        </w:rPr>
        <w:t xml:space="preserve"> and content</w:t>
      </w:r>
      <w:r>
        <w:rPr>
          <w:lang w:val="en-US"/>
        </w:rPr>
        <w:t xml:space="preserve">, </w:t>
      </w:r>
      <w:r w:rsidR="00D848CA">
        <w:rPr>
          <w:lang w:val="en-US"/>
        </w:rPr>
        <w:t>encouraging</w:t>
      </w:r>
      <w:r w:rsidR="0026621A">
        <w:rPr>
          <w:lang w:val="en-US"/>
        </w:rPr>
        <w:t xml:space="preserve"> </w:t>
      </w:r>
      <w:r w:rsidR="00D848CA">
        <w:rPr>
          <w:lang w:val="en-US"/>
        </w:rPr>
        <w:t>the nomination of</w:t>
      </w:r>
      <w:r>
        <w:rPr>
          <w:lang w:val="en-US"/>
        </w:rPr>
        <w:t xml:space="preserve"> delegates. </w:t>
      </w:r>
      <w:r w:rsidR="0026621A">
        <w:rPr>
          <w:lang w:val="en-US"/>
        </w:rPr>
        <w:t>A</w:t>
      </w:r>
      <w:r>
        <w:rPr>
          <w:lang w:val="en-US"/>
        </w:rPr>
        <w:t xml:space="preserve"> small questionnaire will be </w:t>
      </w:r>
      <w:r w:rsidR="0026621A">
        <w:rPr>
          <w:lang w:val="en-US"/>
        </w:rPr>
        <w:t xml:space="preserve">attached to </w:t>
      </w:r>
      <w:r>
        <w:rPr>
          <w:lang w:val="en-US"/>
        </w:rPr>
        <w:t>investigate the</w:t>
      </w:r>
      <w:r w:rsidR="0026621A">
        <w:rPr>
          <w:lang w:val="en-US"/>
        </w:rPr>
        <w:t>ir</w:t>
      </w:r>
      <w:r w:rsidR="005736B5">
        <w:rPr>
          <w:lang w:val="en-US"/>
        </w:rPr>
        <w:t xml:space="preserve"> </w:t>
      </w:r>
      <w:r w:rsidR="00D848CA">
        <w:rPr>
          <w:lang w:val="en-US"/>
        </w:rPr>
        <w:t xml:space="preserve">vision and </w:t>
      </w:r>
      <w:r w:rsidR="005736B5">
        <w:rPr>
          <w:lang w:val="en-US"/>
        </w:rPr>
        <w:t>interests</w:t>
      </w:r>
      <w:r w:rsidR="00D848CA">
        <w:rPr>
          <w:lang w:val="en-US"/>
        </w:rPr>
        <w:t xml:space="preserve"> concerning bidding processes and fiscal instruments for the production of oil and gas</w:t>
      </w:r>
      <w:r>
        <w:rPr>
          <w:lang w:val="en-US"/>
        </w:rPr>
        <w:t xml:space="preserve"> (</w:t>
      </w:r>
      <w:r>
        <w:rPr>
          <w:lang w:val="en-US"/>
        </w:rPr>
        <w:fldChar w:fldCharType="begin"/>
      </w:r>
      <w:r>
        <w:rPr>
          <w:lang w:val="en-US"/>
        </w:rPr>
        <w:instrText xml:space="preserve"> REF _Ref350019461 \h </w:instrText>
      </w:r>
      <w:r>
        <w:rPr>
          <w:lang w:val="en-US"/>
        </w:rPr>
      </w:r>
      <w:r>
        <w:rPr>
          <w:lang w:val="en-US"/>
        </w:rPr>
        <w:fldChar w:fldCharType="separate"/>
      </w:r>
      <w:r w:rsidRPr="00EE157A">
        <w:rPr>
          <w:lang w:val="en-US"/>
        </w:rPr>
        <w:t xml:space="preserve">Table </w:t>
      </w:r>
      <w:r w:rsidRPr="00EE157A">
        <w:rPr>
          <w:noProof/>
          <w:lang w:val="en-US"/>
        </w:rPr>
        <w:t>2</w:t>
      </w:r>
      <w:r>
        <w:rPr>
          <w:lang w:val="en-US"/>
        </w:rPr>
        <w:fldChar w:fldCharType="end"/>
      </w:r>
      <w:r>
        <w:rPr>
          <w:lang w:val="en-US"/>
        </w:rPr>
        <w:t>).</w:t>
      </w:r>
    </w:p>
    <w:p w:rsidR="00EE157A" w:rsidRPr="00EE157A" w:rsidRDefault="00EE157A" w:rsidP="00EE157A">
      <w:pPr>
        <w:pStyle w:val="Legenda"/>
        <w:keepNext/>
        <w:jc w:val="center"/>
        <w:rPr>
          <w:lang w:val="en-US"/>
        </w:rPr>
      </w:pPr>
      <w:bookmarkStart w:id="2" w:name="_Ref350019461"/>
      <w:proofErr w:type="gramStart"/>
      <w:r w:rsidRPr="00EE157A">
        <w:rPr>
          <w:lang w:val="en-US"/>
        </w:rPr>
        <w:t xml:space="preserve">Table </w:t>
      </w:r>
      <w:r>
        <w:fldChar w:fldCharType="begin"/>
      </w:r>
      <w:r w:rsidRPr="00EE157A">
        <w:rPr>
          <w:lang w:val="en-US"/>
        </w:rPr>
        <w:instrText xml:space="preserve"> SEQ Table \* ARABIC </w:instrText>
      </w:r>
      <w:r>
        <w:fldChar w:fldCharType="separate"/>
      </w:r>
      <w:r w:rsidRPr="00EE157A">
        <w:rPr>
          <w:noProof/>
          <w:lang w:val="en-US"/>
        </w:rPr>
        <w:t>2</w:t>
      </w:r>
      <w:r>
        <w:fldChar w:fldCharType="end"/>
      </w:r>
      <w:bookmarkEnd w:id="2"/>
      <w:r w:rsidRPr="00EE157A">
        <w:rPr>
          <w:lang w:val="en-US"/>
        </w:rPr>
        <w:t>.</w:t>
      </w:r>
      <w:proofErr w:type="gramEnd"/>
      <w:r w:rsidRPr="00EE157A">
        <w:rPr>
          <w:lang w:val="en-US"/>
        </w:rPr>
        <w:t xml:space="preserve"> </w:t>
      </w:r>
      <w:proofErr w:type="gramStart"/>
      <w:r w:rsidR="0026621A">
        <w:rPr>
          <w:lang w:val="en-US"/>
        </w:rPr>
        <w:t>Q</w:t>
      </w:r>
      <w:r w:rsidRPr="00EE157A">
        <w:rPr>
          <w:lang w:val="en-US"/>
        </w:rPr>
        <w:t>uestionnaire to IGU charter and associated members.</w:t>
      </w:r>
      <w:proofErr w:type="gramEnd"/>
    </w:p>
    <w:p w:rsidR="00EE157A" w:rsidRPr="006979CB" w:rsidRDefault="005736B5" w:rsidP="00EE157A">
      <w:pPr>
        <w:rPr>
          <w:lang w:val="en-US"/>
        </w:rPr>
      </w:pPr>
      <w:r w:rsidRPr="005736B5">
        <w:rPr>
          <w:noProof/>
          <w:lang w:val="en-GB" w:eastAsia="en-GB"/>
        </w:rPr>
        <w:drawing>
          <wp:inline distT="0" distB="0" distL="0" distR="0" wp14:anchorId="45C70144" wp14:editId="7E885B66">
            <wp:extent cx="5400040" cy="2545282"/>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2545282"/>
                    </a:xfrm>
                    <a:prstGeom prst="rect">
                      <a:avLst/>
                    </a:prstGeom>
                    <a:noFill/>
                    <a:ln>
                      <a:noFill/>
                    </a:ln>
                  </pic:spPr>
                </pic:pic>
              </a:graphicData>
            </a:graphic>
          </wp:inline>
        </w:drawing>
      </w:r>
    </w:p>
    <w:p w:rsidR="00305388" w:rsidRDefault="00305388" w:rsidP="00957212">
      <w:pPr>
        <w:pStyle w:val="Ttulo1"/>
        <w:numPr>
          <w:ilvl w:val="0"/>
          <w:numId w:val="1"/>
        </w:numPr>
        <w:rPr>
          <w:lang w:val="en-US"/>
        </w:rPr>
      </w:pPr>
      <w:r>
        <w:rPr>
          <w:lang w:val="en-US"/>
        </w:rPr>
        <w:t>Technical visit</w:t>
      </w:r>
    </w:p>
    <w:p w:rsidR="00305388" w:rsidRPr="00305388" w:rsidRDefault="00E1142E" w:rsidP="00305388">
      <w:pPr>
        <w:ind w:firstLine="708"/>
        <w:rPr>
          <w:lang w:val="en-US"/>
        </w:rPr>
      </w:pPr>
      <w:r>
        <w:rPr>
          <w:lang w:val="en-US"/>
        </w:rPr>
        <w:t>Delegates visited</w:t>
      </w:r>
      <w:r w:rsidR="00305388">
        <w:rPr>
          <w:lang w:val="en-US"/>
        </w:rPr>
        <w:t xml:space="preserve"> th</w:t>
      </w:r>
      <w:r>
        <w:rPr>
          <w:lang w:val="en-US"/>
        </w:rPr>
        <w:t>e Guanabara Bay LNG Terminal, where they</w:t>
      </w:r>
      <w:r w:rsidR="00305388">
        <w:rPr>
          <w:lang w:val="en-US"/>
        </w:rPr>
        <w:t xml:space="preserve"> boarded the FSRU Exquisite</w:t>
      </w:r>
      <w:r>
        <w:rPr>
          <w:lang w:val="en-US"/>
        </w:rPr>
        <w:t xml:space="preserve"> to </w:t>
      </w:r>
      <w:r w:rsidR="00D511A2">
        <w:rPr>
          <w:lang w:val="en-US"/>
        </w:rPr>
        <w:t>be lectured</w:t>
      </w:r>
      <w:r>
        <w:rPr>
          <w:lang w:val="en-US"/>
        </w:rPr>
        <w:t xml:space="preserve"> at</w:t>
      </w:r>
      <w:r w:rsidR="00305388">
        <w:rPr>
          <w:lang w:val="en-US"/>
        </w:rPr>
        <w:t xml:space="preserve"> the bridge, machine</w:t>
      </w:r>
      <w:r w:rsidR="00FA389D">
        <w:rPr>
          <w:lang w:val="en-US"/>
        </w:rPr>
        <w:t>s</w:t>
      </w:r>
      <w:r w:rsidR="00305388">
        <w:rPr>
          <w:lang w:val="en-US"/>
        </w:rPr>
        <w:t xml:space="preserve"> and regasification control room. The facility can </w:t>
      </w:r>
      <w:proofErr w:type="spellStart"/>
      <w:r w:rsidR="00D511A2">
        <w:rPr>
          <w:lang w:val="en-US"/>
        </w:rPr>
        <w:t>regasify</w:t>
      </w:r>
      <w:proofErr w:type="spellEnd"/>
      <w:r w:rsidR="00305388">
        <w:rPr>
          <w:lang w:val="en-US"/>
        </w:rPr>
        <w:t xml:space="preserve"> </w:t>
      </w:r>
      <w:proofErr w:type="gramStart"/>
      <w:r w:rsidR="00305388">
        <w:rPr>
          <w:lang w:val="en-US"/>
        </w:rPr>
        <w:t>20 million m</w:t>
      </w:r>
      <w:r w:rsidR="00305388" w:rsidRPr="00305388">
        <w:rPr>
          <w:vertAlign w:val="superscript"/>
          <w:lang w:val="en-US"/>
        </w:rPr>
        <w:t>3</w:t>
      </w:r>
      <w:r w:rsidR="00FA389D">
        <w:rPr>
          <w:lang w:val="en-US"/>
        </w:rPr>
        <w:t>/d,</w:t>
      </w:r>
      <w:proofErr w:type="gramEnd"/>
      <w:r w:rsidR="00FA389D">
        <w:rPr>
          <w:lang w:val="en-US"/>
        </w:rPr>
        <w:t xml:space="preserve"> </w:t>
      </w:r>
      <w:r w:rsidR="00CE4F37">
        <w:rPr>
          <w:lang w:val="en-US"/>
        </w:rPr>
        <w:t>which is enough to</w:t>
      </w:r>
      <w:r w:rsidR="00FA389D">
        <w:rPr>
          <w:lang w:val="en-US"/>
        </w:rPr>
        <w:t xml:space="preserve"> </w:t>
      </w:r>
      <w:r w:rsidR="00D511A2">
        <w:rPr>
          <w:lang w:val="en-US"/>
        </w:rPr>
        <w:t>produce</w:t>
      </w:r>
      <w:r w:rsidR="00305388">
        <w:rPr>
          <w:lang w:val="en-US"/>
        </w:rPr>
        <w:t xml:space="preserve"> </w:t>
      </w:r>
      <w:r w:rsidR="00FA389D">
        <w:rPr>
          <w:lang w:val="en-US"/>
        </w:rPr>
        <w:t xml:space="preserve">3.7 GW of electric power. </w:t>
      </w:r>
      <w:r w:rsidR="00CE4F37">
        <w:rPr>
          <w:lang w:val="en-US"/>
        </w:rPr>
        <w:t xml:space="preserve">This is </w:t>
      </w:r>
      <w:r w:rsidR="00D511A2">
        <w:rPr>
          <w:lang w:val="en-US"/>
        </w:rPr>
        <w:t xml:space="preserve">about one third of the </w:t>
      </w:r>
      <w:r w:rsidR="00CE4F37">
        <w:rPr>
          <w:lang w:val="en-US"/>
        </w:rPr>
        <w:t>average production</w:t>
      </w:r>
      <w:r w:rsidR="00F26E25">
        <w:rPr>
          <w:lang w:val="en-US"/>
        </w:rPr>
        <w:t xml:space="preserve"> </w:t>
      </w:r>
      <w:r w:rsidR="00D511A2">
        <w:rPr>
          <w:lang w:val="en-US"/>
        </w:rPr>
        <w:t xml:space="preserve">in </w:t>
      </w:r>
      <w:proofErr w:type="spellStart"/>
      <w:r w:rsidR="00D511A2">
        <w:rPr>
          <w:lang w:val="en-US"/>
        </w:rPr>
        <w:t>Itaipu</w:t>
      </w:r>
      <w:proofErr w:type="spellEnd"/>
      <w:r w:rsidR="00D511A2">
        <w:rPr>
          <w:lang w:val="en-US"/>
        </w:rPr>
        <w:t>, the largest facility in the country. I</w:t>
      </w:r>
      <w:r>
        <w:rPr>
          <w:lang w:val="en-US"/>
        </w:rPr>
        <w:t>n 2009</w:t>
      </w:r>
      <w:r w:rsidR="00105599">
        <w:rPr>
          <w:lang w:val="en-US"/>
        </w:rPr>
        <w:t xml:space="preserve"> </w:t>
      </w:r>
      <w:proofErr w:type="spellStart"/>
      <w:r w:rsidR="00D511A2">
        <w:rPr>
          <w:lang w:val="en-US"/>
        </w:rPr>
        <w:t>Itaipu</w:t>
      </w:r>
      <w:proofErr w:type="spellEnd"/>
      <w:r w:rsidR="00D511A2">
        <w:rPr>
          <w:lang w:val="en-US"/>
        </w:rPr>
        <w:t xml:space="preserve"> </w:t>
      </w:r>
      <w:r w:rsidR="00F26E25">
        <w:rPr>
          <w:lang w:val="en-US"/>
        </w:rPr>
        <w:t>and Three Gorges produced</w:t>
      </w:r>
      <w:r>
        <w:rPr>
          <w:lang w:val="en-US"/>
        </w:rPr>
        <w:t xml:space="preserve"> 9</w:t>
      </w:r>
      <w:r w:rsidR="00A12B3D">
        <w:rPr>
          <w:lang w:val="en-US"/>
        </w:rPr>
        <w:t>1.6</w:t>
      </w:r>
      <w:r>
        <w:rPr>
          <w:lang w:val="en-US"/>
        </w:rPr>
        <w:t xml:space="preserve"> </w:t>
      </w:r>
      <w:proofErr w:type="spellStart"/>
      <w:r>
        <w:rPr>
          <w:lang w:val="en-US"/>
        </w:rPr>
        <w:t>TWh</w:t>
      </w:r>
      <w:proofErr w:type="spellEnd"/>
      <w:r w:rsidR="00F26E25">
        <w:rPr>
          <w:lang w:val="en-US"/>
        </w:rPr>
        <w:t xml:space="preserve"> and</w:t>
      </w:r>
      <w:r w:rsidR="00D511A2">
        <w:rPr>
          <w:lang w:val="en-US"/>
        </w:rPr>
        <w:t xml:space="preserve"> 79</w:t>
      </w:r>
      <w:r w:rsidR="00A12B3D">
        <w:rPr>
          <w:lang w:val="en-US"/>
        </w:rPr>
        <w:t>.4</w:t>
      </w:r>
      <w:r w:rsidR="00D511A2">
        <w:rPr>
          <w:lang w:val="en-US"/>
        </w:rPr>
        <w:t xml:space="preserve"> </w:t>
      </w:r>
      <w:proofErr w:type="spellStart"/>
      <w:r w:rsidR="00D511A2">
        <w:rPr>
          <w:lang w:val="en-US"/>
        </w:rPr>
        <w:t>TWh</w:t>
      </w:r>
      <w:proofErr w:type="spellEnd"/>
      <w:r w:rsidR="00F26E25">
        <w:rPr>
          <w:lang w:val="en-US"/>
        </w:rPr>
        <w:t xml:space="preserve"> of hydropower, respectively</w:t>
      </w:r>
      <w:r>
        <w:rPr>
          <w:lang w:val="en-US"/>
        </w:rPr>
        <w:t>.</w:t>
      </w:r>
      <w:r w:rsidR="00297135">
        <w:rPr>
          <w:lang w:val="en-US"/>
        </w:rPr>
        <w:t xml:space="preserve"> The </w:t>
      </w:r>
      <w:proofErr w:type="spellStart"/>
      <w:r w:rsidR="00297135">
        <w:rPr>
          <w:lang w:val="en-US"/>
        </w:rPr>
        <w:t>organisers</w:t>
      </w:r>
      <w:proofErr w:type="spellEnd"/>
      <w:r w:rsidR="00297135">
        <w:rPr>
          <w:lang w:val="en-US"/>
        </w:rPr>
        <w:t xml:space="preserve"> would like to thank </w:t>
      </w:r>
      <w:proofErr w:type="spellStart"/>
      <w:r w:rsidR="00297135">
        <w:rPr>
          <w:lang w:val="en-US"/>
        </w:rPr>
        <w:t>Excelerate</w:t>
      </w:r>
      <w:proofErr w:type="spellEnd"/>
      <w:r w:rsidR="00297135">
        <w:rPr>
          <w:lang w:val="en-US"/>
        </w:rPr>
        <w:t xml:space="preserve"> Energy and the crew </w:t>
      </w:r>
      <w:proofErr w:type="spellStart"/>
      <w:r w:rsidR="00297135">
        <w:rPr>
          <w:lang w:val="en-US"/>
        </w:rPr>
        <w:t>commandaded</w:t>
      </w:r>
      <w:proofErr w:type="spellEnd"/>
      <w:r w:rsidR="00297135">
        <w:rPr>
          <w:lang w:val="en-US"/>
        </w:rPr>
        <w:t xml:space="preserve"> by Captain Jean Pol Jacques Marie </w:t>
      </w:r>
      <w:proofErr w:type="spellStart"/>
      <w:r w:rsidR="00297135">
        <w:rPr>
          <w:lang w:val="en-US"/>
        </w:rPr>
        <w:t>Ghislain</w:t>
      </w:r>
      <w:proofErr w:type="spellEnd"/>
      <w:r w:rsidR="00297135">
        <w:rPr>
          <w:lang w:val="en-US"/>
        </w:rPr>
        <w:t xml:space="preserve"> for their warm welcome to </w:t>
      </w:r>
      <w:r w:rsidR="00061A3B">
        <w:rPr>
          <w:lang w:val="en-US"/>
        </w:rPr>
        <w:t xml:space="preserve">the </w:t>
      </w:r>
      <w:r w:rsidR="00297135">
        <w:rPr>
          <w:lang w:val="en-US"/>
        </w:rPr>
        <w:t>IGU delegates</w:t>
      </w:r>
      <w:r w:rsidR="00061A3B">
        <w:rPr>
          <w:lang w:val="en-US"/>
        </w:rPr>
        <w:t xml:space="preserve"> attending this meeting</w:t>
      </w:r>
      <w:r w:rsidR="00297135">
        <w:rPr>
          <w:lang w:val="en-US"/>
        </w:rPr>
        <w:t>.</w:t>
      </w:r>
    </w:p>
    <w:p w:rsidR="00957212" w:rsidRDefault="00957212" w:rsidP="00957212">
      <w:pPr>
        <w:pStyle w:val="Ttulo1"/>
        <w:numPr>
          <w:ilvl w:val="0"/>
          <w:numId w:val="1"/>
        </w:numPr>
        <w:rPr>
          <w:lang w:val="en-US"/>
        </w:rPr>
      </w:pPr>
      <w:r>
        <w:rPr>
          <w:lang w:val="en-US"/>
        </w:rPr>
        <w:t>Next meeting</w:t>
      </w:r>
      <w:r w:rsidR="00BB71DC">
        <w:rPr>
          <w:lang w:val="en-US"/>
        </w:rPr>
        <w:t>s</w:t>
      </w:r>
    </w:p>
    <w:p w:rsidR="00957212" w:rsidRPr="00957212" w:rsidRDefault="00957212" w:rsidP="00957212">
      <w:pPr>
        <w:ind w:firstLine="708"/>
        <w:rPr>
          <w:lang w:val="en-US"/>
        </w:rPr>
      </w:pPr>
      <w:r>
        <w:rPr>
          <w:lang w:val="en-US"/>
        </w:rPr>
        <w:t>The next mee</w:t>
      </w:r>
      <w:r w:rsidR="00BB71DC">
        <w:rPr>
          <w:lang w:val="en-US"/>
        </w:rPr>
        <w:t>ting of WOC 1 will take place at the</w:t>
      </w:r>
      <w:r>
        <w:rPr>
          <w:lang w:val="en-US"/>
        </w:rPr>
        <w:t xml:space="preserve"> </w:t>
      </w:r>
      <w:r w:rsidR="00BB71DC" w:rsidRPr="00EC15A7">
        <w:rPr>
          <w:b/>
          <w:lang w:val="en-US"/>
        </w:rPr>
        <w:t xml:space="preserve">Shangri-La </w:t>
      </w:r>
      <w:proofErr w:type="spellStart"/>
      <w:r w:rsidR="00BB71DC" w:rsidRPr="00EC15A7">
        <w:rPr>
          <w:b/>
          <w:lang w:val="en-US"/>
        </w:rPr>
        <w:t>Tanjung</w:t>
      </w:r>
      <w:proofErr w:type="spellEnd"/>
      <w:r w:rsidR="00BB71DC" w:rsidRPr="00EC15A7">
        <w:rPr>
          <w:b/>
          <w:lang w:val="en-US"/>
        </w:rPr>
        <w:t xml:space="preserve"> </w:t>
      </w:r>
      <w:proofErr w:type="spellStart"/>
      <w:r w:rsidR="00BB71DC" w:rsidRPr="00EC15A7">
        <w:rPr>
          <w:b/>
          <w:lang w:val="en-US"/>
        </w:rPr>
        <w:t>Aru</w:t>
      </w:r>
      <w:proofErr w:type="spellEnd"/>
      <w:r w:rsidR="00BB71DC" w:rsidRPr="00EC15A7">
        <w:rPr>
          <w:b/>
          <w:lang w:val="en-US"/>
        </w:rPr>
        <w:t xml:space="preserve"> Resort, </w:t>
      </w:r>
      <w:r w:rsidRPr="00EC15A7">
        <w:rPr>
          <w:b/>
          <w:lang w:val="en-US"/>
        </w:rPr>
        <w:t xml:space="preserve">Kota </w:t>
      </w:r>
      <w:proofErr w:type="spellStart"/>
      <w:r w:rsidRPr="00EC15A7">
        <w:rPr>
          <w:b/>
          <w:lang w:val="en-US"/>
        </w:rPr>
        <w:t>Kinabalu</w:t>
      </w:r>
      <w:proofErr w:type="spellEnd"/>
      <w:r w:rsidRPr="00EC15A7">
        <w:rPr>
          <w:b/>
          <w:lang w:val="en-US"/>
        </w:rPr>
        <w:t xml:space="preserve">, </w:t>
      </w:r>
      <w:r w:rsidR="00BB71DC" w:rsidRPr="00EC15A7">
        <w:rPr>
          <w:b/>
          <w:lang w:val="en-US"/>
        </w:rPr>
        <w:t>3-6</w:t>
      </w:r>
      <w:r w:rsidRPr="00EC15A7">
        <w:rPr>
          <w:b/>
          <w:lang w:val="en-US"/>
        </w:rPr>
        <w:t xml:space="preserve"> September</w:t>
      </w:r>
      <w:r w:rsidR="00BB71DC" w:rsidRPr="00EC15A7">
        <w:rPr>
          <w:b/>
          <w:lang w:val="en-US"/>
        </w:rPr>
        <w:t xml:space="preserve"> 2013</w:t>
      </w:r>
      <w:r>
        <w:rPr>
          <w:lang w:val="en-US"/>
        </w:rPr>
        <w:t>, once again with PGC A.</w:t>
      </w:r>
      <w:r w:rsidR="00B776AA">
        <w:rPr>
          <w:lang w:val="en-US"/>
        </w:rPr>
        <w:t xml:space="preserve"> </w:t>
      </w:r>
      <w:r w:rsidR="00BB71DC">
        <w:rPr>
          <w:lang w:val="en-US"/>
        </w:rPr>
        <w:t>T</w:t>
      </w:r>
      <w:r>
        <w:rPr>
          <w:lang w:val="en-US"/>
        </w:rPr>
        <w:t xml:space="preserve">he composition and themes for the </w:t>
      </w:r>
      <w:proofErr w:type="spellStart"/>
      <w:r w:rsidR="00BB71DC">
        <w:rPr>
          <w:lang w:val="en-US"/>
        </w:rPr>
        <w:t>the</w:t>
      </w:r>
      <w:proofErr w:type="spellEnd"/>
      <w:r w:rsidR="00BB71DC">
        <w:rPr>
          <w:lang w:val="en-US"/>
        </w:rPr>
        <w:t xml:space="preserve"> next </w:t>
      </w:r>
      <w:r w:rsidR="00B776AA">
        <w:rPr>
          <w:lang w:val="en-US"/>
        </w:rPr>
        <w:t>WGC</w:t>
      </w:r>
      <w:r w:rsidR="00E83FC2">
        <w:rPr>
          <w:lang w:val="en-US"/>
        </w:rPr>
        <w:t xml:space="preserve"> panels entitled to WOC 1</w:t>
      </w:r>
      <w:r>
        <w:rPr>
          <w:lang w:val="en-US"/>
        </w:rPr>
        <w:t xml:space="preserve"> </w:t>
      </w:r>
      <w:r w:rsidR="00B776AA">
        <w:rPr>
          <w:lang w:val="en-US"/>
        </w:rPr>
        <w:t>will be debated</w:t>
      </w:r>
      <w:r w:rsidR="00BB71DC">
        <w:rPr>
          <w:lang w:val="en-US"/>
        </w:rPr>
        <w:t xml:space="preserve"> there, </w:t>
      </w:r>
      <w:r w:rsidR="00E83FC2">
        <w:rPr>
          <w:lang w:val="en-US"/>
        </w:rPr>
        <w:t>in</w:t>
      </w:r>
      <w:r w:rsidR="00A3315E">
        <w:rPr>
          <w:lang w:val="en-US"/>
        </w:rPr>
        <w:t xml:space="preserve"> the presence of</w:t>
      </w:r>
      <w:r w:rsidR="00BB71DC">
        <w:rPr>
          <w:lang w:val="en-US"/>
        </w:rPr>
        <w:t xml:space="preserve"> the former President and Chairman of the Coordination Committee of the IGU</w:t>
      </w:r>
      <w:r w:rsidR="00886028">
        <w:rPr>
          <w:lang w:val="en-US"/>
        </w:rPr>
        <w:t xml:space="preserve">, Dr. </w:t>
      </w:r>
      <w:r w:rsidR="00886028" w:rsidRPr="00886028">
        <w:rPr>
          <w:lang w:val="en-US"/>
        </w:rPr>
        <w:t xml:space="preserve">Rahim </w:t>
      </w:r>
      <w:proofErr w:type="spellStart"/>
      <w:r w:rsidR="00886028" w:rsidRPr="00886028">
        <w:rPr>
          <w:lang w:val="en-US"/>
        </w:rPr>
        <w:t>Hashim</w:t>
      </w:r>
      <w:proofErr w:type="spellEnd"/>
      <w:r w:rsidR="00886028">
        <w:rPr>
          <w:lang w:val="en-US"/>
        </w:rPr>
        <w:t xml:space="preserve"> a</w:t>
      </w:r>
      <w:r w:rsidR="00150F4D">
        <w:rPr>
          <w:lang w:val="en-US"/>
        </w:rPr>
        <w:t xml:space="preserve">nd Mr. Ho </w:t>
      </w:r>
      <w:proofErr w:type="spellStart"/>
      <w:r w:rsidR="00150F4D">
        <w:rPr>
          <w:lang w:val="en-US"/>
        </w:rPr>
        <w:t>Sook</w:t>
      </w:r>
      <w:proofErr w:type="spellEnd"/>
      <w:r w:rsidR="00150F4D">
        <w:rPr>
          <w:lang w:val="en-US"/>
        </w:rPr>
        <w:t xml:space="preserve"> </w:t>
      </w:r>
      <w:proofErr w:type="spellStart"/>
      <w:r w:rsidR="00150F4D">
        <w:rPr>
          <w:lang w:val="en-US"/>
        </w:rPr>
        <w:t>Wah</w:t>
      </w:r>
      <w:proofErr w:type="spellEnd"/>
      <w:r w:rsidR="00FB46C0">
        <w:rPr>
          <w:lang w:val="en-US"/>
        </w:rPr>
        <w:t xml:space="preserve">, respectively, whose words of </w:t>
      </w:r>
      <w:proofErr w:type="spellStart"/>
      <w:r w:rsidR="00FB46C0">
        <w:rPr>
          <w:lang w:val="en-US"/>
        </w:rPr>
        <w:t>advise</w:t>
      </w:r>
      <w:proofErr w:type="spellEnd"/>
      <w:r w:rsidR="005F4514">
        <w:rPr>
          <w:lang w:val="en-US"/>
        </w:rPr>
        <w:t xml:space="preserve"> to both committees</w:t>
      </w:r>
      <w:r w:rsidR="00FB46C0">
        <w:rPr>
          <w:lang w:val="en-US"/>
        </w:rPr>
        <w:t xml:space="preserve"> are most expected</w:t>
      </w:r>
      <w:r w:rsidR="00BB71DC">
        <w:rPr>
          <w:lang w:val="en-US"/>
        </w:rPr>
        <w:t>.</w:t>
      </w:r>
      <w:r w:rsidR="0037203F">
        <w:rPr>
          <w:lang w:val="en-US"/>
        </w:rPr>
        <w:t xml:space="preserve"> </w:t>
      </w:r>
      <w:r w:rsidR="00B776AA">
        <w:rPr>
          <w:lang w:val="en-US"/>
        </w:rPr>
        <w:t>For additional information please refer to the presentation</w:t>
      </w:r>
      <w:r w:rsidR="0037203F">
        <w:rPr>
          <w:lang w:val="en-US"/>
        </w:rPr>
        <w:t xml:space="preserve"> performed by the incoming secretary </w:t>
      </w:r>
      <w:r w:rsidR="0037203F">
        <w:rPr>
          <w:lang w:val="en-US"/>
        </w:rPr>
        <w:lastRenderedPageBreak/>
        <w:t xml:space="preserve">of WOC 1, Mr. </w:t>
      </w:r>
      <w:proofErr w:type="spellStart"/>
      <w:r w:rsidR="0037203F">
        <w:rPr>
          <w:lang w:val="en-US"/>
        </w:rPr>
        <w:t>Nazri</w:t>
      </w:r>
      <w:proofErr w:type="spellEnd"/>
      <w:r w:rsidR="0037203F">
        <w:rPr>
          <w:lang w:val="en-US"/>
        </w:rPr>
        <w:t xml:space="preserve"> </w:t>
      </w:r>
      <w:proofErr w:type="spellStart"/>
      <w:r w:rsidR="0037203F">
        <w:rPr>
          <w:lang w:val="en-US"/>
        </w:rPr>
        <w:t>Malek</w:t>
      </w:r>
      <w:proofErr w:type="spellEnd"/>
      <w:r w:rsidR="0037203F">
        <w:rPr>
          <w:lang w:val="en-US"/>
        </w:rPr>
        <w:t>, which is</w:t>
      </w:r>
      <w:r w:rsidR="00B776AA">
        <w:rPr>
          <w:lang w:val="en-US"/>
        </w:rPr>
        <w:t xml:space="preserve"> available at </w:t>
      </w:r>
      <w:hyperlink r:id="rId12" w:history="1">
        <w:r w:rsidR="00B776AA" w:rsidRPr="00775ABD">
          <w:rPr>
            <w:rStyle w:val="Hyperlink"/>
            <w:lang w:val="en-US"/>
          </w:rPr>
          <w:t>http://www.igu.org/committees-12-15/working-committees-woc/woc-1/meetings/rio-de-janeiro-2013</w:t>
        </w:r>
      </w:hyperlink>
      <w:r w:rsidR="00B776AA">
        <w:rPr>
          <w:lang w:val="en-US"/>
        </w:rPr>
        <w:t xml:space="preserve">. </w:t>
      </w:r>
    </w:p>
    <w:p w:rsidR="00957212" w:rsidRDefault="00957212" w:rsidP="00957212">
      <w:pPr>
        <w:ind w:firstLine="708"/>
        <w:rPr>
          <w:lang w:val="en-US"/>
        </w:rPr>
      </w:pPr>
      <w:r>
        <w:rPr>
          <w:lang w:val="en-US"/>
        </w:rPr>
        <w:t>The practice of joint committee meetings</w:t>
      </w:r>
      <w:r w:rsidR="00B776AA">
        <w:rPr>
          <w:lang w:val="en-US"/>
        </w:rPr>
        <w:t xml:space="preserve"> with PGC A</w:t>
      </w:r>
      <w:r>
        <w:rPr>
          <w:lang w:val="en-US"/>
        </w:rPr>
        <w:t xml:space="preserve"> has been useful to provide the attendance with higher standards of content and </w:t>
      </w:r>
      <w:proofErr w:type="spellStart"/>
      <w:r>
        <w:rPr>
          <w:lang w:val="en-US"/>
        </w:rPr>
        <w:t>organisation</w:t>
      </w:r>
      <w:proofErr w:type="spellEnd"/>
      <w:r>
        <w:rPr>
          <w:lang w:val="en-US"/>
        </w:rPr>
        <w:t xml:space="preserve">, but </w:t>
      </w:r>
      <w:r w:rsidR="00BB71DC">
        <w:rPr>
          <w:lang w:val="en-US"/>
        </w:rPr>
        <w:t>for the</w:t>
      </w:r>
      <w:r>
        <w:rPr>
          <w:lang w:val="en-US"/>
        </w:rPr>
        <w:t xml:space="preserve"> second last meeting</w:t>
      </w:r>
      <w:r w:rsidR="00B776AA">
        <w:rPr>
          <w:lang w:val="en-US"/>
        </w:rPr>
        <w:t xml:space="preserve"> in the current triennium</w:t>
      </w:r>
      <w:r>
        <w:rPr>
          <w:lang w:val="en-US"/>
        </w:rPr>
        <w:t xml:space="preserve"> </w:t>
      </w:r>
      <w:r w:rsidR="00D741FE">
        <w:rPr>
          <w:lang w:val="en-US"/>
        </w:rPr>
        <w:t>WOC 1 is expected to be on its own</w:t>
      </w:r>
      <w:r>
        <w:rPr>
          <w:lang w:val="en-US"/>
        </w:rPr>
        <w:t xml:space="preserve">. </w:t>
      </w:r>
      <w:r w:rsidR="00D741FE">
        <w:rPr>
          <w:lang w:val="en-US"/>
        </w:rPr>
        <w:t>It</w:t>
      </w:r>
      <w:r>
        <w:rPr>
          <w:lang w:val="en-US"/>
        </w:rPr>
        <w:t xml:space="preserve"> will be </w:t>
      </w:r>
      <w:r w:rsidR="00D741FE">
        <w:rPr>
          <w:lang w:val="en-US"/>
        </w:rPr>
        <w:t xml:space="preserve">one </w:t>
      </w:r>
      <w:r>
        <w:rPr>
          <w:lang w:val="en-US"/>
        </w:rPr>
        <w:t>the most</w:t>
      </w:r>
      <w:r w:rsidR="00D741FE">
        <w:rPr>
          <w:lang w:val="en-US"/>
        </w:rPr>
        <w:t xml:space="preserve"> important meeting</w:t>
      </w:r>
      <w:r w:rsidR="00B776AA">
        <w:rPr>
          <w:lang w:val="en-US"/>
        </w:rPr>
        <w:t>s</w:t>
      </w:r>
      <w:r w:rsidR="00D741FE">
        <w:rPr>
          <w:lang w:val="en-US"/>
        </w:rPr>
        <w:t xml:space="preserve"> of the </w:t>
      </w:r>
      <w:r>
        <w:rPr>
          <w:lang w:val="en-US"/>
        </w:rPr>
        <w:t xml:space="preserve">triennium, </w:t>
      </w:r>
      <w:r w:rsidR="00D741FE">
        <w:rPr>
          <w:lang w:val="en-US"/>
        </w:rPr>
        <w:t>as the</w:t>
      </w:r>
      <w:r>
        <w:rPr>
          <w:lang w:val="en-US"/>
        </w:rPr>
        <w:t xml:space="preserve"> </w:t>
      </w:r>
      <w:r w:rsidR="00D741FE">
        <w:rPr>
          <w:lang w:val="en-US"/>
        </w:rPr>
        <w:t>contributions</w:t>
      </w:r>
      <w:r w:rsidR="0037203F">
        <w:rPr>
          <w:lang w:val="en-US"/>
        </w:rPr>
        <w:t xml:space="preserve"> </w:t>
      </w:r>
      <w:r w:rsidR="005A3D29">
        <w:rPr>
          <w:lang w:val="en-US"/>
        </w:rPr>
        <w:t xml:space="preserve">that </w:t>
      </w:r>
      <w:r w:rsidR="00D741FE">
        <w:rPr>
          <w:lang w:val="en-US"/>
        </w:rPr>
        <w:t xml:space="preserve">will actually compose the </w:t>
      </w:r>
      <w:r w:rsidR="0037203F">
        <w:rPr>
          <w:lang w:val="en-US"/>
        </w:rPr>
        <w:t>W</w:t>
      </w:r>
      <w:r w:rsidR="009E2D26">
        <w:rPr>
          <w:lang w:val="en-US"/>
        </w:rPr>
        <w:t>OC 1</w:t>
      </w:r>
      <w:r w:rsidR="00D741FE">
        <w:rPr>
          <w:lang w:val="en-US"/>
        </w:rPr>
        <w:t xml:space="preserve"> sessions</w:t>
      </w:r>
      <w:r w:rsidR="009E2D26">
        <w:rPr>
          <w:lang w:val="en-US"/>
        </w:rPr>
        <w:t xml:space="preserve"> in the WGC</w:t>
      </w:r>
      <w:r w:rsidR="00D741FE">
        <w:rPr>
          <w:lang w:val="en-US"/>
        </w:rPr>
        <w:t xml:space="preserve"> will be selected, and the final draft of the triennial report will be completed.</w:t>
      </w:r>
      <w:r w:rsidR="009E2D26">
        <w:rPr>
          <w:lang w:val="en-US"/>
        </w:rPr>
        <w:t xml:space="preserve"> Because the </w:t>
      </w:r>
      <w:r w:rsidR="009E2D26" w:rsidRPr="009E2D26">
        <w:rPr>
          <w:lang w:val="en-US"/>
        </w:rPr>
        <w:t>call for papers</w:t>
      </w:r>
      <w:r w:rsidR="009E2D26">
        <w:rPr>
          <w:lang w:val="en-US"/>
        </w:rPr>
        <w:t xml:space="preserve"> </w:t>
      </w:r>
      <w:r w:rsidR="009E2D26" w:rsidRPr="009E2D26">
        <w:rPr>
          <w:lang w:val="en-US"/>
        </w:rPr>
        <w:t>will close</w:t>
      </w:r>
      <w:r w:rsidR="009E2D26">
        <w:rPr>
          <w:lang w:val="en-US"/>
        </w:rPr>
        <w:t xml:space="preserve"> only</w:t>
      </w:r>
      <w:r w:rsidR="009E2D26" w:rsidRPr="009E2D26">
        <w:rPr>
          <w:lang w:val="en-US"/>
        </w:rPr>
        <w:t xml:space="preserve"> on the 1</w:t>
      </w:r>
      <w:r w:rsidR="009E2D26" w:rsidRPr="009E2D26">
        <w:rPr>
          <w:vertAlign w:val="superscript"/>
          <w:lang w:val="en-US"/>
        </w:rPr>
        <w:t>st</w:t>
      </w:r>
      <w:r w:rsidR="009E2D26">
        <w:rPr>
          <w:lang w:val="en-US"/>
        </w:rPr>
        <w:t xml:space="preserve"> </w:t>
      </w:r>
      <w:r w:rsidR="009E2D26" w:rsidRPr="009E2D26">
        <w:rPr>
          <w:lang w:val="en-US"/>
        </w:rPr>
        <w:t>of September</w:t>
      </w:r>
      <w:r w:rsidR="009E2D26">
        <w:rPr>
          <w:lang w:val="en-US"/>
        </w:rPr>
        <w:t xml:space="preserve"> 2014</w:t>
      </w:r>
      <w:r w:rsidR="009E2D26" w:rsidRPr="009E2D26">
        <w:rPr>
          <w:lang w:val="en-US"/>
        </w:rPr>
        <w:t xml:space="preserve">, </w:t>
      </w:r>
      <w:r w:rsidR="009E2D26">
        <w:rPr>
          <w:lang w:val="en-US"/>
        </w:rPr>
        <w:t>this</w:t>
      </w:r>
      <w:r w:rsidR="009E2D26" w:rsidRPr="009E2D26">
        <w:rPr>
          <w:lang w:val="en-US"/>
        </w:rPr>
        <w:t xml:space="preserve"> meeting </w:t>
      </w:r>
      <w:r w:rsidR="009E2D26">
        <w:rPr>
          <w:lang w:val="en-US"/>
        </w:rPr>
        <w:t xml:space="preserve">was postponed </w:t>
      </w:r>
      <w:r w:rsidR="009E2D26" w:rsidRPr="009E2D26">
        <w:rPr>
          <w:lang w:val="en-US"/>
        </w:rPr>
        <w:t>to 23-26 September 2014.</w:t>
      </w:r>
    </w:p>
    <w:p w:rsidR="00BB71DC" w:rsidRDefault="00BB71DC" w:rsidP="00957212">
      <w:pPr>
        <w:ind w:firstLine="708"/>
        <w:rPr>
          <w:lang w:val="en-US"/>
        </w:rPr>
      </w:pPr>
    </w:p>
    <w:sectPr w:rsidR="00BB71DC">
      <w:headerReference w:type="even" r:id="rId13"/>
      <w:headerReference w:type="default" r:id="rId14"/>
      <w:footerReference w:type="even" r:id="rId15"/>
      <w:footerReference w:type="default" r:id="rId16"/>
      <w:headerReference w:type="first" r:id="rId17"/>
      <w:footerReference w:type="firs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6D" w:rsidRDefault="0006516D" w:rsidP="003D398C">
      <w:pPr>
        <w:spacing w:after="0" w:line="240" w:lineRule="auto"/>
      </w:pPr>
      <w:r>
        <w:separator/>
      </w:r>
    </w:p>
  </w:endnote>
  <w:endnote w:type="continuationSeparator" w:id="0">
    <w:p w:rsidR="0006516D" w:rsidRDefault="0006516D" w:rsidP="003D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6D" w:rsidRDefault="0006516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6D" w:rsidRDefault="0006516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6D" w:rsidRDefault="000651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6D" w:rsidRDefault="0006516D" w:rsidP="003D398C">
      <w:pPr>
        <w:spacing w:after="0" w:line="240" w:lineRule="auto"/>
      </w:pPr>
      <w:r>
        <w:separator/>
      </w:r>
    </w:p>
  </w:footnote>
  <w:footnote w:type="continuationSeparator" w:id="0">
    <w:p w:rsidR="0006516D" w:rsidRDefault="0006516D" w:rsidP="003D3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6D" w:rsidRDefault="005A362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15817" o:spid="_x0000_s2050" type="#_x0000_t136" style="position:absolute;left:0;text-align:left;margin-left:0;margin-top:0;width:374.7pt;height:224.8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6D" w:rsidRDefault="005A362E" w:rsidP="00DA7839">
    <w:pPr>
      <w:pStyle w:val="Cabealho"/>
      <w:jc w:val="lef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15818" o:spid="_x0000_s2051" type="#_x0000_t136" style="position:absolute;margin-left:0;margin-top:0;width:374.7pt;height:289.4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6516D">
      <w:rPr>
        <w:noProof/>
        <w:lang w:val="en-GB" w:eastAsia="en-GB"/>
      </w:rPr>
      <w:drawing>
        <wp:anchor distT="0" distB="0" distL="114300" distR="114300" simplePos="0" relativeHeight="251660288" behindDoc="1" locked="0" layoutInCell="1" allowOverlap="0" wp14:anchorId="00458A92" wp14:editId="06E1ADC1">
          <wp:simplePos x="0" y="0"/>
          <wp:positionH relativeFrom="page">
            <wp:posOffset>4829175</wp:posOffset>
          </wp:positionH>
          <wp:positionV relativeFrom="paragraph">
            <wp:posOffset>135255</wp:posOffset>
          </wp:positionV>
          <wp:extent cx="901065" cy="53340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5152"/>
                  <a:stretch/>
                </pic:blipFill>
                <pic:spPr bwMode="auto">
                  <a:xfrm>
                    <a:off x="0" y="0"/>
                    <a:ext cx="90106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516D">
      <w:rPr>
        <w:noProof/>
        <w:lang w:val="en-GB" w:eastAsia="en-GB"/>
      </w:rPr>
      <w:drawing>
        <wp:anchor distT="0" distB="0" distL="114300" distR="114300" simplePos="0" relativeHeight="251659264" behindDoc="0" locked="0" layoutInCell="1" allowOverlap="1" wp14:anchorId="1AD366C3" wp14:editId="3B19F7AF">
          <wp:simplePos x="0" y="0"/>
          <wp:positionH relativeFrom="column">
            <wp:posOffset>4735830</wp:posOffset>
          </wp:positionH>
          <wp:positionV relativeFrom="paragraph">
            <wp:posOffset>-20320</wp:posOffset>
          </wp:positionV>
          <wp:extent cx="622300" cy="719455"/>
          <wp:effectExtent l="0" t="0" r="6350" b="4445"/>
          <wp:wrapSquare wrapText="right"/>
          <wp:docPr id="4" name="Imagem 4" descr="Description: Logo WGC GB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Logo WGC GB tran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06516D">
      <w:rPr>
        <w:noProof/>
        <w:lang w:val="en-GB" w:eastAsia="en-GB"/>
      </w:rPr>
      <w:drawing>
        <wp:inline distT="0" distB="0" distL="0" distR="0" wp14:anchorId="6E3FCFA6" wp14:editId="210DF803">
          <wp:extent cx="715886" cy="720000"/>
          <wp:effectExtent l="0" t="0" r="8255" b="444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C 1 logo v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15886" cy="720000"/>
                  </a:xfrm>
                  <a:prstGeom prst="rect">
                    <a:avLst/>
                  </a:prstGeom>
                </pic:spPr>
              </pic:pic>
            </a:graphicData>
          </a:graphic>
        </wp:inline>
      </w:drawing>
    </w:r>
  </w:p>
  <w:p w:rsidR="0006516D" w:rsidRDefault="0006516D" w:rsidP="00DA7839">
    <w:pPr>
      <w:pStyle w:val="Cabealh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6D" w:rsidRDefault="005A362E">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9615816" o:spid="_x0000_s2049" type="#_x0000_t136" style="position:absolute;left:0;text-align:left;margin-left:0;margin-top:0;width:374.7pt;height:224.8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F82"/>
    <w:multiLevelType w:val="hybridMultilevel"/>
    <w:tmpl w:val="163A2B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5D207C"/>
    <w:multiLevelType w:val="hybridMultilevel"/>
    <w:tmpl w:val="F4502FF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49CE22FB"/>
    <w:multiLevelType w:val="hybridMultilevel"/>
    <w:tmpl w:val="7A64DCE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8E"/>
    <w:rsid w:val="00055696"/>
    <w:rsid w:val="000560EC"/>
    <w:rsid w:val="00061A3B"/>
    <w:rsid w:val="0006516D"/>
    <w:rsid w:val="0007146D"/>
    <w:rsid w:val="000A03C6"/>
    <w:rsid w:val="000C4446"/>
    <w:rsid w:val="000D5353"/>
    <w:rsid w:val="00100A8C"/>
    <w:rsid w:val="00105599"/>
    <w:rsid w:val="00113EA5"/>
    <w:rsid w:val="00127330"/>
    <w:rsid w:val="00150F4D"/>
    <w:rsid w:val="00153FD8"/>
    <w:rsid w:val="00155C8E"/>
    <w:rsid w:val="00165A85"/>
    <w:rsid w:val="0018322D"/>
    <w:rsid w:val="001C4CC4"/>
    <w:rsid w:val="001F6DC9"/>
    <w:rsid w:val="0026621A"/>
    <w:rsid w:val="00296257"/>
    <w:rsid w:val="00297135"/>
    <w:rsid w:val="002C267D"/>
    <w:rsid w:val="002D122D"/>
    <w:rsid w:val="00305388"/>
    <w:rsid w:val="00321074"/>
    <w:rsid w:val="00334CE0"/>
    <w:rsid w:val="00340BE0"/>
    <w:rsid w:val="0037203F"/>
    <w:rsid w:val="00384054"/>
    <w:rsid w:val="00385337"/>
    <w:rsid w:val="003B38DF"/>
    <w:rsid w:val="003D398C"/>
    <w:rsid w:val="003F253A"/>
    <w:rsid w:val="004141F1"/>
    <w:rsid w:val="00450F51"/>
    <w:rsid w:val="00451A6B"/>
    <w:rsid w:val="00460E52"/>
    <w:rsid w:val="004845BE"/>
    <w:rsid w:val="004C0825"/>
    <w:rsid w:val="004C72F8"/>
    <w:rsid w:val="004C7CA7"/>
    <w:rsid w:val="004F6201"/>
    <w:rsid w:val="00517882"/>
    <w:rsid w:val="0052043B"/>
    <w:rsid w:val="00531648"/>
    <w:rsid w:val="0053268D"/>
    <w:rsid w:val="00533A56"/>
    <w:rsid w:val="005736B5"/>
    <w:rsid w:val="00575F39"/>
    <w:rsid w:val="00580DA4"/>
    <w:rsid w:val="005A362E"/>
    <w:rsid w:val="005A3D29"/>
    <w:rsid w:val="005A4CF4"/>
    <w:rsid w:val="005C1AFF"/>
    <w:rsid w:val="005F4514"/>
    <w:rsid w:val="006164E0"/>
    <w:rsid w:val="006526B9"/>
    <w:rsid w:val="006979CB"/>
    <w:rsid w:val="006A0B4B"/>
    <w:rsid w:val="006B103F"/>
    <w:rsid w:val="006F566A"/>
    <w:rsid w:val="00712715"/>
    <w:rsid w:val="007233F4"/>
    <w:rsid w:val="007274A9"/>
    <w:rsid w:val="00746EF3"/>
    <w:rsid w:val="00755977"/>
    <w:rsid w:val="00780E50"/>
    <w:rsid w:val="007A78FB"/>
    <w:rsid w:val="007B3AB1"/>
    <w:rsid w:val="007B62DC"/>
    <w:rsid w:val="007C35B8"/>
    <w:rsid w:val="007F74CD"/>
    <w:rsid w:val="008321C6"/>
    <w:rsid w:val="0085365C"/>
    <w:rsid w:val="008606DF"/>
    <w:rsid w:val="00871EB9"/>
    <w:rsid w:val="00886028"/>
    <w:rsid w:val="0089255C"/>
    <w:rsid w:val="008B07DC"/>
    <w:rsid w:val="008B4551"/>
    <w:rsid w:val="008E51EB"/>
    <w:rsid w:val="008F6292"/>
    <w:rsid w:val="00916945"/>
    <w:rsid w:val="0092183D"/>
    <w:rsid w:val="00926F55"/>
    <w:rsid w:val="0093509F"/>
    <w:rsid w:val="00957212"/>
    <w:rsid w:val="00972DAF"/>
    <w:rsid w:val="0097669A"/>
    <w:rsid w:val="009A38CB"/>
    <w:rsid w:val="009A4B8E"/>
    <w:rsid w:val="009A4EBB"/>
    <w:rsid w:val="009B132D"/>
    <w:rsid w:val="009D165E"/>
    <w:rsid w:val="009D66B8"/>
    <w:rsid w:val="009E2BE2"/>
    <w:rsid w:val="009E2D26"/>
    <w:rsid w:val="00A12B3D"/>
    <w:rsid w:val="00A3315E"/>
    <w:rsid w:val="00A441C0"/>
    <w:rsid w:val="00A5190A"/>
    <w:rsid w:val="00A52F6B"/>
    <w:rsid w:val="00A90507"/>
    <w:rsid w:val="00AA131D"/>
    <w:rsid w:val="00AC0573"/>
    <w:rsid w:val="00AC2399"/>
    <w:rsid w:val="00AF6ADC"/>
    <w:rsid w:val="00B220AC"/>
    <w:rsid w:val="00B6354C"/>
    <w:rsid w:val="00B67DAC"/>
    <w:rsid w:val="00B776AA"/>
    <w:rsid w:val="00B8443B"/>
    <w:rsid w:val="00B90257"/>
    <w:rsid w:val="00BB71DC"/>
    <w:rsid w:val="00C1655C"/>
    <w:rsid w:val="00C20988"/>
    <w:rsid w:val="00C25C34"/>
    <w:rsid w:val="00C36251"/>
    <w:rsid w:val="00C470DA"/>
    <w:rsid w:val="00C840F0"/>
    <w:rsid w:val="00C86A5F"/>
    <w:rsid w:val="00C960D0"/>
    <w:rsid w:val="00CE1E87"/>
    <w:rsid w:val="00CE4F37"/>
    <w:rsid w:val="00D23C76"/>
    <w:rsid w:val="00D3081D"/>
    <w:rsid w:val="00D511A2"/>
    <w:rsid w:val="00D57B32"/>
    <w:rsid w:val="00D65AE3"/>
    <w:rsid w:val="00D741FE"/>
    <w:rsid w:val="00D848CA"/>
    <w:rsid w:val="00D91BC7"/>
    <w:rsid w:val="00DA7839"/>
    <w:rsid w:val="00DD509E"/>
    <w:rsid w:val="00DD5F18"/>
    <w:rsid w:val="00DF445F"/>
    <w:rsid w:val="00DF5EFE"/>
    <w:rsid w:val="00E1142E"/>
    <w:rsid w:val="00E1636B"/>
    <w:rsid w:val="00E30CA9"/>
    <w:rsid w:val="00E321A2"/>
    <w:rsid w:val="00E83FC2"/>
    <w:rsid w:val="00EB2973"/>
    <w:rsid w:val="00EC15A7"/>
    <w:rsid w:val="00ED1FD7"/>
    <w:rsid w:val="00EE157A"/>
    <w:rsid w:val="00EE3FB5"/>
    <w:rsid w:val="00EF15FA"/>
    <w:rsid w:val="00EF1C36"/>
    <w:rsid w:val="00EF574E"/>
    <w:rsid w:val="00F26899"/>
    <w:rsid w:val="00F26E25"/>
    <w:rsid w:val="00F46C69"/>
    <w:rsid w:val="00F65621"/>
    <w:rsid w:val="00F865F5"/>
    <w:rsid w:val="00FA1233"/>
    <w:rsid w:val="00FA389D"/>
    <w:rsid w:val="00FA6E20"/>
    <w:rsid w:val="00FB46C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36"/>
    <w:pPr>
      <w:jc w:val="both"/>
    </w:pPr>
  </w:style>
  <w:style w:type="paragraph" w:styleId="Ttulo1">
    <w:name w:val="heading 1"/>
    <w:basedOn w:val="Normal"/>
    <w:next w:val="Normal"/>
    <w:link w:val="Ttulo1Char"/>
    <w:uiPriority w:val="9"/>
    <w:qFormat/>
    <w:rsid w:val="003D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1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98C"/>
    <w:rPr>
      <w:rFonts w:ascii="Tahoma" w:hAnsi="Tahoma" w:cs="Tahoma"/>
      <w:sz w:val="16"/>
      <w:szCs w:val="16"/>
    </w:rPr>
  </w:style>
  <w:style w:type="paragraph" w:styleId="Legenda">
    <w:name w:val="caption"/>
    <w:basedOn w:val="Normal"/>
    <w:next w:val="Normal"/>
    <w:uiPriority w:val="35"/>
    <w:unhideWhenUsed/>
    <w:qFormat/>
    <w:rsid w:val="003D398C"/>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3D398C"/>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D39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D398C"/>
  </w:style>
  <w:style w:type="paragraph" w:styleId="Rodap">
    <w:name w:val="footer"/>
    <w:basedOn w:val="Normal"/>
    <w:link w:val="RodapChar"/>
    <w:uiPriority w:val="99"/>
    <w:unhideWhenUsed/>
    <w:rsid w:val="003D398C"/>
    <w:pPr>
      <w:tabs>
        <w:tab w:val="center" w:pos="4419"/>
        <w:tab w:val="right" w:pos="8838"/>
      </w:tabs>
      <w:spacing w:after="0" w:line="240" w:lineRule="auto"/>
    </w:pPr>
  </w:style>
  <w:style w:type="character" w:customStyle="1" w:styleId="RodapChar">
    <w:name w:val="Rodapé Char"/>
    <w:basedOn w:val="Fontepargpadro"/>
    <w:link w:val="Rodap"/>
    <w:uiPriority w:val="99"/>
    <w:rsid w:val="003D398C"/>
  </w:style>
  <w:style w:type="paragraph" w:styleId="PargrafodaLista">
    <w:name w:val="List Paragraph"/>
    <w:basedOn w:val="Normal"/>
    <w:uiPriority w:val="34"/>
    <w:qFormat/>
    <w:rsid w:val="00127330"/>
    <w:pPr>
      <w:ind w:left="720"/>
      <w:contextualSpacing/>
    </w:pPr>
  </w:style>
  <w:style w:type="character" w:styleId="Hyperlink">
    <w:name w:val="Hyperlink"/>
    <w:basedOn w:val="Fontepargpadro"/>
    <w:uiPriority w:val="99"/>
    <w:unhideWhenUsed/>
    <w:rsid w:val="00B776AA"/>
    <w:rPr>
      <w:color w:val="0000FF" w:themeColor="hyperlink"/>
      <w:u w:val="single"/>
    </w:rPr>
  </w:style>
  <w:style w:type="character" w:customStyle="1" w:styleId="Ttulo2Char">
    <w:name w:val="Título 2 Char"/>
    <w:basedOn w:val="Fontepargpadro"/>
    <w:link w:val="Ttulo2"/>
    <w:uiPriority w:val="9"/>
    <w:rsid w:val="00AA131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36"/>
    <w:pPr>
      <w:jc w:val="both"/>
    </w:pPr>
  </w:style>
  <w:style w:type="paragraph" w:styleId="Ttulo1">
    <w:name w:val="heading 1"/>
    <w:basedOn w:val="Normal"/>
    <w:next w:val="Normal"/>
    <w:link w:val="Ttulo1Char"/>
    <w:uiPriority w:val="9"/>
    <w:qFormat/>
    <w:rsid w:val="003D3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AA13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D398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D398C"/>
    <w:rPr>
      <w:rFonts w:ascii="Tahoma" w:hAnsi="Tahoma" w:cs="Tahoma"/>
      <w:sz w:val="16"/>
      <w:szCs w:val="16"/>
    </w:rPr>
  </w:style>
  <w:style w:type="paragraph" w:styleId="Legenda">
    <w:name w:val="caption"/>
    <w:basedOn w:val="Normal"/>
    <w:next w:val="Normal"/>
    <w:uiPriority w:val="35"/>
    <w:unhideWhenUsed/>
    <w:qFormat/>
    <w:rsid w:val="003D398C"/>
    <w:pPr>
      <w:spacing w:line="240" w:lineRule="auto"/>
    </w:pPr>
    <w:rPr>
      <w:b/>
      <w:bCs/>
      <w:color w:val="4F81BD" w:themeColor="accent1"/>
      <w:sz w:val="18"/>
      <w:szCs w:val="18"/>
    </w:rPr>
  </w:style>
  <w:style w:type="character" w:customStyle="1" w:styleId="Ttulo1Char">
    <w:name w:val="Título 1 Char"/>
    <w:basedOn w:val="Fontepargpadro"/>
    <w:link w:val="Ttulo1"/>
    <w:uiPriority w:val="9"/>
    <w:rsid w:val="003D398C"/>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har"/>
    <w:uiPriority w:val="99"/>
    <w:unhideWhenUsed/>
    <w:rsid w:val="003D39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3D398C"/>
  </w:style>
  <w:style w:type="paragraph" w:styleId="Rodap">
    <w:name w:val="footer"/>
    <w:basedOn w:val="Normal"/>
    <w:link w:val="RodapChar"/>
    <w:uiPriority w:val="99"/>
    <w:unhideWhenUsed/>
    <w:rsid w:val="003D398C"/>
    <w:pPr>
      <w:tabs>
        <w:tab w:val="center" w:pos="4419"/>
        <w:tab w:val="right" w:pos="8838"/>
      </w:tabs>
      <w:spacing w:after="0" w:line="240" w:lineRule="auto"/>
    </w:pPr>
  </w:style>
  <w:style w:type="character" w:customStyle="1" w:styleId="RodapChar">
    <w:name w:val="Rodapé Char"/>
    <w:basedOn w:val="Fontepargpadro"/>
    <w:link w:val="Rodap"/>
    <w:uiPriority w:val="99"/>
    <w:rsid w:val="003D398C"/>
  </w:style>
  <w:style w:type="paragraph" w:styleId="PargrafodaLista">
    <w:name w:val="List Paragraph"/>
    <w:basedOn w:val="Normal"/>
    <w:uiPriority w:val="34"/>
    <w:qFormat/>
    <w:rsid w:val="00127330"/>
    <w:pPr>
      <w:ind w:left="720"/>
      <w:contextualSpacing/>
    </w:pPr>
  </w:style>
  <w:style w:type="character" w:styleId="Hyperlink">
    <w:name w:val="Hyperlink"/>
    <w:basedOn w:val="Fontepargpadro"/>
    <w:uiPriority w:val="99"/>
    <w:unhideWhenUsed/>
    <w:rsid w:val="00B776AA"/>
    <w:rPr>
      <w:color w:val="0000FF" w:themeColor="hyperlink"/>
      <w:u w:val="single"/>
    </w:rPr>
  </w:style>
  <w:style w:type="character" w:customStyle="1" w:styleId="Ttulo2Char">
    <w:name w:val="Título 2 Char"/>
    <w:basedOn w:val="Fontepargpadro"/>
    <w:link w:val="Ttulo2"/>
    <w:uiPriority w:val="9"/>
    <w:rsid w:val="00AA131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gu.org/committees-12-15/working-committees-woc/woc-1/meetings/rio-de-janeiro-201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quickri.petrobras.com.br/interg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27AD-550A-4587-8027-CEC34626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2691</Words>
  <Characters>15339</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17995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DE FREITAS SUGAYA</dc:creator>
  <cp:lastModifiedBy>Marcos de Freitas Sugaya</cp:lastModifiedBy>
  <cp:revision>4</cp:revision>
  <dcterms:created xsi:type="dcterms:W3CDTF">2013-03-05T10:10:00Z</dcterms:created>
  <dcterms:modified xsi:type="dcterms:W3CDTF">2013-03-05T10:31:00Z</dcterms:modified>
</cp:coreProperties>
</file>